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24pt;width:595.3pt;height:841.9pt;mso-position-horizontal-relative:page;mso-position-vertical-relative:page;z-index:-251932672" coordorigin="0,0" coordsize="11906,16838">
            <v:shape style="position:absolute;left:0;top:0;width:11906;height:16838" type="#_x0000_t75" stroked="false">
              <v:imagedata r:id="rId5" o:title=""/>
            </v:shape>
            <v:shape style="position:absolute;left:501;top:435;width:10829;height:15988" type="#_x0000_t75" stroked="false">
              <v:imagedata r:id="rId6" o:title=""/>
            </v:shape>
            <v:shape style="position:absolute;left:734;top:10929;width:10520;height:5909" type="#_x0000_t75" stroked="false">
              <v:imagedata r:id="rId7" o:title=""/>
            </v:shape>
            <v:shape style="position:absolute;left:1454;top:657;width:2024;height:2014"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0"/>
        </w:rPr>
      </w:pPr>
    </w:p>
    <w:p>
      <w:pPr>
        <w:spacing w:line="1196" w:lineRule="exact" w:before="0"/>
        <w:ind w:left="88" w:right="1067" w:firstLine="0"/>
        <w:jc w:val="center"/>
        <w:rPr>
          <w:rFonts w:ascii="黑体" w:eastAsia="黑体" w:hint="eastAsia"/>
          <w:b/>
          <w:sz w:val="96"/>
        </w:rPr>
      </w:pPr>
      <w:r>
        <w:rPr>
          <w:rFonts w:ascii="黑体" w:eastAsia="黑体" w:hint="eastAsia"/>
          <w:b/>
          <w:color w:val="F8FAF9"/>
          <w:sz w:val="96"/>
        </w:rPr>
        <w:t>教职工政治理论学习</w:t>
      </w:r>
    </w:p>
    <w:p>
      <w:pPr>
        <w:spacing w:before="18"/>
        <w:ind w:left="86" w:right="1067" w:firstLine="0"/>
        <w:jc w:val="center"/>
        <w:rPr>
          <w:rFonts w:ascii="黑体" w:eastAsia="黑体" w:hint="eastAsia"/>
          <w:b/>
          <w:sz w:val="96"/>
        </w:rPr>
      </w:pPr>
      <w:r>
        <w:rPr>
          <w:rFonts w:ascii="黑体" w:eastAsia="黑体" w:hint="eastAsia"/>
          <w:b/>
          <w:color w:val="F8FAF9"/>
          <w:sz w:val="96"/>
        </w:rPr>
        <w:t>（九）</w:t>
      </w: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spacing w:before="11"/>
        <w:rPr>
          <w:rFonts w:ascii="黑体"/>
          <w:b/>
          <w:sz w:val="15"/>
        </w:rPr>
      </w:pPr>
      <w:r>
        <w:rPr/>
        <w:pict>
          <v:shapetype id="_x0000_t202" o:spt="202" coordsize="21600,21600" path="m,l,21600r21600,l21600,xe">
            <v:stroke joinstyle="miter"/>
            <v:path gradientshapeok="t" o:connecttype="rect"/>
          </v:shapetype>
          <v:shape style="position:absolute;margin-left:273pt;margin-top:11.39753pt;width:289.8pt;height:51.85pt;mso-position-horizontal-relative:page;mso-position-vertical-relative:paragraph;z-index:-251658240;mso-wrap-distance-left:0;mso-wrap-distance-right:0" type="#_x0000_t202" filled="true" fillcolor="#fdb94d" stroked="false">
            <v:textbox inset="0,0,0,0">
              <w:txbxContent>
                <w:p>
                  <w:pPr>
                    <w:spacing w:before="239"/>
                    <w:ind w:left="369" w:right="0" w:firstLine="0"/>
                    <w:jc w:val="left"/>
                    <w:rPr>
                      <w:rFonts w:ascii="方正小标宋简体" w:eastAsia="方正小标宋简体" w:hint="eastAsia"/>
                      <w:sz w:val="36"/>
                    </w:rPr>
                  </w:pPr>
                  <w:r>
                    <w:rPr>
                      <w:rFonts w:ascii="方正小标宋简体" w:eastAsia="方正小标宋简体" w:hint="eastAsia"/>
                      <w:color w:val="C00000"/>
                      <w:sz w:val="36"/>
                    </w:rPr>
                    <w:t>北京市昌平区第一中学教育集团</w:t>
                  </w:r>
                </w:p>
              </w:txbxContent>
            </v:textbox>
            <v:fill type="solid"/>
            <w10:wrap type="topAndBottom"/>
          </v:shape>
        </w:pict>
      </w:r>
    </w:p>
    <w:p>
      <w:pPr>
        <w:spacing w:after="0"/>
        <w:rPr>
          <w:rFonts w:ascii="黑体"/>
          <w:sz w:val="15"/>
        </w:rPr>
        <w:sectPr>
          <w:type w:val="continuous"/>
          <w:pgSz w:w="11910" w:h="16840"/>
          <w:pgMar w:top="1580" w:bottom="280" w:left="1500" w:right="540"/>
        </w:sect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spacing w:before="2"/>
        <w:rPr>
          <w:rFonts w:ascii="黑体"/>
          <w:b/>
          <w:sz w:val="21"/>
        </w:rPr>
      </w:pPr>
    </w:p>
    <w:p>
      <w:pPr>
        <w:pStyle w:val="Heading1"/>
      </w:pPr>
      <w:r>
        <w:rPr/>
        <w:t>昌平一中教育集团</w:t>
      </w:r>
    </w:p>
    <w:p>
      <w:pPr>
        <w:spacing w:line="1265" w:lineRule="exact" w:before="0"/>
        <w:ind w:left="88" w:right="918" w:firstLine="0"/>
        <w:jc w:val="center"/>
        <w:rPr>
          <w:rFonts w:ascii="方正小标宋简体" w:eastAsia="方正小标宋简体" w:hint="eastAsia"/>
          <w:sz w:val="72"/>
        </w:rPr>
      </w:pPr>
      <w:r>
        <w:rPr>
          <w:rFonts w:ascii="方正小标宋简体" w:eastAsia="方正小标宋简体" w:hint="eastAsia"/>
          <w:sz w:val="72"/>
        </w:rPr>
        <w:t>教职工政治理论学习材料</w:t>
      </w:r>
    </w:p>
    <w:p>
      <w:pPr>
        <w:pStyle w:val="BodyText"/>
        <w:spacing w:before="14"/>
        <w:rPr>
          <w:rFonts w:ascii="方正小标宋简体"/>
          <w:sz w:val="55"/>
        </w:rPr>
      </w:pPr>
    </w:p>
    <w:p>
      <w:pPr>
        <w:spacing w:before="0"/>
        <w:ind w:left="88" w:right="921" w:firstLine="0"/>
        <w:jc w:val="center"/>
        <w:rPr>
          <w:rFonts w:ascii="方正小标宋简体" w:eastAsia="方正小标宋简体" w:hint="eastAsia"/>
          <w:sz w:val="44"/>
        </w:rPr>
      </w:pPr>
      <w:r>
        <w:rPr>
          <w:rFonts w:ascii="方正小标宋简体" w:eastAsia="方正小标宋简体" w:hint="eastAsia"/>
          <w:sz w:val="44"/>
        </w:rPr>
        <w:t>（2021 年 9 月）</w:t>
      </w:r>
    </w:p>
    <w:p>
      <w:pPr>
        <w:pStyle w:val="BodyText"/>
        <w:rPr>
          <w:rFonts w:ascii="方正小标宋简体"/>
          <w:sz w:val="50"/>
        </w:rPr>
      </w:pPr>
    </w:p>
    <w:p>
      <w:pPr>
        <w:pStyle w:val="BodyText"/>
        <w:rPr>
          <w:rFonts w:ascii="方正小标宋简体"/>
          <w:sz w:val="50"/>
        </w:rPr>
      </w:pPr>
    </w:p>
    <w:p>
      <w:pPr>
        <w:pStyle w:val="BodyText"/>
        <w:spacing w:before="6"/>
        <w:rPr>
          <w:rFonts w:ascii="方正小标宋简体"/>
          <w:sz w:val="59"/>
        </w:rPr>
      </w:pPr>
    </w:p>
    <w:p>
      <w:pPr>
        <w:pStyle w:val="Heading2"/>
        <w:ind w:left="851"/>
        <w:rPr>
          <w:u w:val="none"/>
        </w:rPr>
      </w:pPr>
      <w:bookmarkStart w:name="李桓英事迹材料：毕生求索只为世上再无麻风" w:id="1"/>
      <w:bookmarkEnd w:id="1"/>
      <w:r>
        <w:rPr>
          <w:u w:val="none"/>
        </w:rPr>
      </w:r>
      <w:hyperlink w:history="true" w:anchor="_bookmark0">
        <w:r>
          <w:rPr>
            <w:color w:val="0000FF"/>
            <w:u w:val="single" w:color="0000FF"/>
          </w:rPr>
          <w:t>李</w:t>
        </w:r>
      </w:hyperlink>
      <w:hyperlink w:history="true" w:anchor="_bookmark0">
        <w:r>
          <w:rPr>
            <w:color w:val="0000FF"/>
            <w:u w:val="single" w:color="0000FF"/>
          </w:rPr>
          <w:t>桓英事迹材料：毕生求索只为世上再无麻风</w:t>
        </w:r>
      </w:hyperlink>
    </w:p>
    <w:p>
      <w:pPr>
        <w:pStyle w:val="BodyText"/>
        <w:rPr>
          <w:rFonts w:ascii="方正小标宋简体"/>
          <w:sz w:val="20"/>
        </w:rPr>
      </w:pPr>
    </w:p>
    <w:p>
      <w:pPr>
        <w:pStyle w:val="BodyText"/>
        <w:spacing w:before="8"/>
        <w:rPr>
          <w:rFonts w:ascii="方正小标宋简体"/>
          <w:sz w:val="12"/>
        </w:rPr>
      </w:pPr>
    </w:p>
    <w:p>
      <w:pPr>
        <w:spacing w:line="632" w:lineRule="exact" w:before="0"/>
        <w:ind w:left="648" w:right="0" w:firstLine="0"/>
        <w:jc w:val="left"/>
        <w:rPr>
          <w:rFonts w:ascii="方正小标宋简体" w:eastAsia="方正小标宋简体" w:hint="eastAsia"/>
          <w:sz w:val="36"/>
        </w:rPr>
      </w:pPr>
      <w:hyperlink w:history="true" w:anchor="_bookmark1">
        <w:r>
          <w:rPr>
            <w:rFonts w:ascii="方正小标宋简体" w:eastAsia="方正小标宋简体" w:hint="eastAsia"/>
            <w:color w:val="0000FF"/>
            <w:sz w:val="36"/>
            <w:u w:val="single" w:color="0000FF"/>
          </w:rPr>
          <w:t>全面贯彻党的教育方针 大力加强新时代劳动教育</w:t>
        </w:r>
      </w:hyperlink>
    </w:p>
    <w:p>
      <w:pPr>
        <w:spacing w:after="0" w:line="632" w:lineRule="exact"/>
        <w:jc w:val="left"/>
        <w:rPr>
          <w:rFonts w:ascii="方正小标宋简体" w:eastAsia="方正小标宋简体" w:hint="eastAsia"/>
          <w:sz w:val="36"/>
        </w:rPr>
        <w:sectPr>
          <w:pgSz w:w="11910" w:h="16840"/>
          <w:pgMar w:top="1580" w:bottom="280" w:left="1500" w:right="540"/>
        </w:sectPr>
      </w:pPr>
    </w:p>
    <w:p>
      <w:pPr>
        <w:pStyle w:val="Heading3"/>
        <w:spacing w:before="24"/>
        <w:ind w:left="300"/>
      </w:pPr>
      <w:bookmarkStart w:name="附件一：" w:id="2"/>
      <w:bookmarkEnd w:id="2"/>
      <w:r>
        <w:rPr>
          <w:b w:val="0"/>
        </w:rPr>
      </w:r>
      <w:bookmarkStart w:name="_bookmark0" w:id="3"/>
      <w:bookmarkEnd w:id="3"/>
      <w:r>
        <w:rPr>
          <w:b w:val="0"/>
        </w:rPr>
      </w:r>
      <w:r>
        <w:rPr/>
        <w:t>附件一：</w:t>
      </w:r>
    </w:p>
    <w:p>
      <w:pPr>
        <w:spacing w:line="242" w:lineRule="auto" w:before="5"/>
        <w:ind w:left="300" w:right="1214" w:firstLine="640"/>
        <w:jc w:val="left"/>
        <w:rPr>
          <w:b/>
          <w:sz w:val="32"/>
        </w:rPr>
      </w:pPr>
      <w:bookmarkStart w:name="根据《中共北京市委关于开展向“时代楷模”李桓英同志学习活动的决定》（京发〔202" w:id="4"/>
      <w:bookmarkEnd w:id="4"/>
      <w:r>
        <w:rPr/>
      </w:r>
      <w:r>
        <w:rPr>
          <w:b/>
          <w:spacing w:val="-6"/>
          <w:sz w:val="32"/>
        </w:rPr>
        <w:t>根据《中共北京市委关于开展向“时代楷模”李桓英同</w:t>
      </w:r>
      <w:r>
        <w:rPr>
          <w:b/>
          <w:spacing w:val="-10"/>
          <w:sz w:val="32"/>
        </w:rPr>
        <w:t>志学习活动的决定》</w:t>
      </w:r>
      <w:r>
        <w:rPr>
          <w:b/>
          <w:sz w:val="32"/>
        </w:rPr>
        <w:t>（</w:t>
      </w:r>
      <w:r>
        <w:rPr>
          <w:b/>
          <w:spacing w:val="-7"/>
          <w:sz w:val="32"/>
        </w:rPr>
        <w:t>京发〔</w:t>
      </w:r>
      <w:r>
        <w:rPr>
          <w:b/>
          <w:sz w:val="32"/>
        </w:rPr>
        <w:t>2021</w:t>
      </w:r>
      <w:r>
        <w:rPr>
          <w:b/>
          <w:spacing w:val="-22"/>
          <w:sz w:val="32"/>
        </w:rPr>
        <w:t>〕</w:t>
      </w:r>
      <w:r>
        <w:rPr>
          <w:b/>
          <w:sz w:val="32"/>
        </w:rPr>
        <w:t>22</w:t>
      </w:r>
      <w:r>
        <w:rPr>
          <w:b/>
          <w:spacing w:val="-47"/>
          <w:sz w:val="32"/>
        </w:rPr>
        <w:t> 号</w:t>
      </w:r>
      <w:r>
        <w:rPr>
          <w:b/>
          <w:spacing w:val="-22"/>
          <w:sz w:val="32"/>
        </w:rPr>
        <w:t>）</w:t>
      </w:r>
      <w:r>
        <w:rPr>
          <w:b/>
          <w:spacing w:val="-4"/>
          <w:sz w:val="32"/>
        </w:rPr>
        <w:t>文件要求，为激</w:t>
      </w:r>
      <w:r>
        <w:rPr>
          <w:b/>
          <w:spacing w:val="-7"/>
          <w:sz w:val="32"/>
        </w:rPr>
        <w:t>励广大党员干部教师不忘初心、牢记使命，锐意进取、担当</w:t>
      </w:r>
      <w:r>
        <w:rPr>
          <w:b/>
          <w:spacing w:val="-8"/>
          <w:sz w:val="32"/>
        </w:rPr>
        <w:t>作为，积极营造探索创新、钻研业务、爱国为民、对党忠诚</w:t>
      </w:r>
      <w:r>
        <w:rPr>
          <w:b/>
          <w:spacing w:val="-9"/>
          <w:sz w:val="32"/>
        </w:rPr>
        <w:t>的良好氛围，深入推进党史学习教育，经区委党史学习教育</w:t>
      </w:r>
      <w:r>
        <w:rPr>
          <w:b/>
          <w:spacing w:val="-9"/>
          <w:w w:val="95"/>
          <w:sz w:val="32"/>
        </w:rPr>
        <w:t>领导小组办公室研究决定，在全区范围开展向“时代楷模” </w:t>
      </w:r>
      <w:r>
        <w:rPr>
          <w:b/>
          <w:spacing w:val="-11"/>
          <w:sz w:val="32"/>
        </w:rPr>
        <w:t>李桓英同志学习活动。广大党员干部教师要认真学习李桓英</w:t>
      </w:r>
      <w:r>
        <w:rPr>
          <w:b/>
          <w:spacing w:val="-11"/>
          <w:w w:val="95"/>
          <w:sz w:val="32"/>
        </w:rPr>
        <w:t>同志的榜样精神，争做新时代的奋进者、搏击者、实干者， </w:t>
      </w:r>
      <w:r>
        <w:rPr>
          <w:b/>
          <w:spacing w:val="-11"/>
          <w:sz w:val="32"/>
        </w:rPr>
        <w:t>在全面建设社会主义现代化国家新征程上创造新的历史伟 业！</w:t>
      </w:r>
    </w:p>
    <w:p>
      <w:pPr>
        <w:pStyle w:val="BodyText"/>
        <w:rPr>
          <w:b/>
          <w:sz w:val="20"/>
        </w:rPr>
      </w:pPr>
    </w:p>
    <w:p>
      <w:pPr>
        <w:pStyle w:val="BodyText"/>
        <w:spacing w:before="10"/>
        <w:rPr>
          <w:b/>
          <w:sz w:val="14"/>
        </w:rPr>
      </w:pPr>
      <w:r>
        <w:rPr/>
        <w:pict>
          <v:shape style="position:absolute;margin-left:209.899994pt;margin-top:10.6875pt;width:175.5pt;height:23.15pt;mso-position-horizontal-relative:page;mso-position-vertical-relative:paragraph;z-index:-251656192;mso-wrap-distance-left:0;mso-wrap-distance-right:0" type="#_x0000_t202" filled="true" fillcolor="#c8c8c8" stroked="false">
            <v:textbox inset="0,0,0,0">
              <w:txbxContent>
                <w:p>
                  <w:pPr>
                    <w:spacing w:line="463" w:lineRule="exact" w:before="0"/>
                    <w:ind w:left="-1" w:right="0" w:firstLine="0"/>
                    <w:jc w:val="left"/>
                    <w:rPr>
                      <w:rFonts w:ascii="微软雅黑" w:eastAsia="微软雅黑" w:hint="eastAsia"/>
                      <w:sz w:val="27"/>
                    </w:rPr>
                  </w:pPr>
                  <w:r>
                    <w:rPr>
                      <w:rFonts w:ascii="微软雅黑" w:eastAsia="微软雅黑" w:hint="eastAsia"/>
                      <w:color w:val="0000FF"/>
                      <w:sz w:val="27"/>
                      <w:u w:val="single" w:color="0000FF"/>
                    </w:rPr>
                    <w:t>李桓英同志事迹介绍网站链接</w:t>
                  </w:r>
                </w:p>
              </w:txbxContent>
            </v:textbox>
            <v:fill type="solid"/>
            <w10:wrap type="topAndBottom"/>
          </v:shape>
        </w:pict>
      </w:r>
    </w:p>
    <w:p>
      <w:pPr>
        <w:pStyle w:val="BodyText"/>
        <w:rPr>
          <w:b/>
          <w:sz w:val="20"/>
        </w:rPr>
      </w:pPr>
    </w:p>
    <w:p>
      <w:pPr>
        <w:pStyle w:val="BodyText"/>
        <w:spacing w:before="10"/>
        <w:rPr>
          <w:b/>
          <w:sz w:val="19"/>
        </w:rPr>
      </w:pPr>
      <w:r>
        <w:rPr/>
        <w:drawing>
          <wp:anchor distT="0" distB="0" distL="0" distR="0" allowOverlap="1" layoutInCell="1" locked="0" behindDoc="0" simplePos="0" relativeHeight="3">
            <wp:simplePos x="0" y="0"/>
            <wp:positionH relativeFrom="page">
              <wp:posOffset>2319527</wp:posOffset>
            </wp:positionH>
            <wp:positionV relativeFrom="paragraph">
              <wp:posOffset>186023</wp:posOffset>
            </wp:positionV>
            <wp:extent cx="3032937" cy="3768566"/>
            <wp:effectExtent l="0" t="0" r="0" b="0"/>
            <wp:wrapTopAndBottom/>
            <wp:docPr id="1" name="image5.jpeg"/>
            <wp:cNvGraphicFramePr>
              <a:graphicFrameLocks noChangeAspect="1"/>
            </wp:cNvGraphicFramePr>
            <a:graphic>
              <a:graphicData uri="http://schemas.openxmlformats.org/drawingml/2006/picture">
                <pic:pic>
                  <pic:nvPicPr>
                    <pic:cNvPr id="2" name="image5.jpeg"/>
                    <pic:cNvPicPr/>
                  </pic:nvPicPr>
                  <pic:blipFill>
                    <a:blip r:embed="rId9" cstate="print"/>
                    <a:stretch>
                      <a:fillRect/>
                    </a:stretch>
                  </pic:blipFill>
                  <pic:spPr>
                    <a:xfrm>
                      <a:off x="0" y="0"/>
                      <a:ext cx="3032937" cy="3768566"/>
                    </a:xfrm>
                    <a:prstGeom prst="rect">
                      <a:avLst/>
                    </a:prstGeom>
                  </pic:spPr>
                </pic:pic>
              </a:graphicData>
            </a:graphic>
          </wp:anchor>
        </w:drawing>
      </w:r>
    </w:p>
    <w:p>
      <w:pPr>
        <w:spacing w:line="242" w:lineRule="auto" w:before="1"/>
        <w:ind w:left="2841" w:right="3662" w:firstLine="0"/>
        <w:jc w:val="center"/>
        <w:rPr>
          <w:rFonts w:ascii="宋体" w:eastAsia="宋体" w:hint="eastAsia"/>
          <w:sz w:val="24"/>
        </w:rPr>
      </w:pPr>
      <w:r>
        <w:rPr>
          <w:rFonts w:ascii="宋体" w:eastAsia="宋体" w:hint="eastAsia"/>
          <w:sz w:val="24"/>
        </w:rPr>
        <w:t>首都医科大学附属北京友谊医院北京热带医学研究所研究员</w:t>
      </w:r>
    </w:p>
    <w:p>
      <w:pPr>
        <w:spacing w:before="3"/>
        <w:ind w:left="88" w:right="908" w:firstLine="0"/>
        <w:jc w:val="center"/>
        <w:rPr>
          <w:rFonts w:ascii="宋体" w:eastAsia="宋体" w:hint="eastAsia"/>
          <w:sz w:val="24"/>
        </w:rPr>
      </w:pPr>
      <w:r>
        <w:rPr>
          <w:rFonts w:ascii="宋体" w:eastAsia="宋体" w:hint="eastAsia"/>
          <w:sz w:val="24"/>
        </w:rPr>
        <w:t>李桓英（资料图片）</w:t>
      </w:r>
    </w:p>
    <w:p>
      <w:pPr>
        <w:spacing w:after="0"/>
        <w:jc w:val="center"/>
        <w:rPr>
          <w:rFonts w:ascii="宋体" w:eastAsia="宋体" w:hint="eastAsia"/>
          <w:sz w:val="24"/>
        </w:rPr>
        <w:sectPr>
          <w:pgSz w:w="11910" w:h="16840"/>
          <w:pgMar w:top="1400" w:bottom="280" w:left="1500" w:right="540"/>
        </w:sectPr>
      </w:pPr>
    </w:p>
    <w:p>
      <w:pPr>
        <w:spacing w:before="5"/>
        <w:ind w:left="604" w:right="0" w:firstLine="0"/>
        <w:jc w:val="left"/>
        <w:rPr>
          <w:rFonts w:ascii="宋体" w:eastAsia="宋体" w:hint="eastAsia"/>
          <w:b/>
          <w:sz w:val="48"/>
        </w:rPr>
      </w:pPr>
      <w:bookmarkStart w:name="李桓英：毕生求索只为世上再无麻风" w:id="5"/>
      <w:bookmarkEnd w:id="5"/>
      <w:r>
        <w:rPr/>
      </w:r>
      <w:r>
        <w:rPr>
          <w:rFonts w:ascii="宋体" w:eastAsia="宋体" w:hint="eastAsia"/>
          <w:b/>
          <w:color w:val="212121"/>
          <w:sz w:val="48"/>
        </w:rPr>
        <w:t>李桓英：毕生求索只为世上再无麻风</w:t>
      </w:r>
    </w:p>
    <w:p>
      <w:pPr>
        <w:pStyle w:val="BodyText"/>
        <w:spacing w:before="10"/>
        <w:rPr>
          <w:rFonts w:ascii="宋体"/>
          <w:b/>
          <w:sz w:val="53"/>
        </w:rPr>
      </w:pPr>
    </w:p>
    <w:p>
      <w:pPr>
        <w:spacing w:line="300" w:lineRule="auto" w:before="0"/>
        <w:ind w:left="300" w:right="1259" w:firstLine="540"/>
        <w:jc w:val="both"/>
        <w:rPr>
          <w:rFonts w:ascii="微软雅黑" w:eastAsia="微软雅黑" w:hint="eastAsia"/>
          <w:sz w:val="27"/>
        </w:rPr>
      </w:pPr>
      <w:r>
        <w:rPr>
          <w:rFonts w:ascii="微软雅黑" w:eastAsia="微软雅黑" w:hint="eastAsia"/>
          <w:color w:val="212121"/>
          <w:spacing w:val="-4"/>
          <w:w w:val="95"/>
          <w:sz w:val="27"/>
        </w:rPr>
        <w:t>麻风病是由麻风杆菌引起的一种慢性传染病。患病者脸部、肢体畸  </w:t>
      </w:r>
      <w:r>
        <w:rPr>
          <w:rFonts w:ascii="微软雅黑" w:eastAsia="微软雅黑" w:hint="eastAsia"/>
          <w:color w:val="212121"/>
          <w:spacing w:val="-8"/>
          <w:w w:val="95"/>
          <w:sz w:val="27"/>
        </w:rPr>
        <w:t>形，加之社会对麻风病的恐惧和歧视，患者忍受着肉体和精神上的双重  </w:t>
      </w:r>
      <w:r>
        <w:rPr>
          <w:rFonts w:ascii="微软雅黑" w:eastAsia="微软雅黑" w:hint="eastAsia"/>
          <w:color w:val="212121"/>
          <w:spacing w:val="-8"/>
          <w:sz w:val="27"/>
        </w:rPr>
        <w:t>折磨。1970</w:t>
      </w:r>
      <w:r>
        <w:rPr>
          <w:rFonts w:ascii="微软雅黑" w:eastAsia="微软雅黑" w:hint="eastAsia"/>
          <w:color w:val="212121"/>
          <w:spacing w:val="-5"/>
          <w:sz w:val="27"/>
        </w:rPr>
        <w:t> 年，李桓英在中国流调现场第一次见到了麻风病患者，她就暗下决心，立志要攻克令人闻风丧胆的麻风病。</w:t>
      </w:r>
    </w:p>
    <w:p>
      <w:pPr>
        <w:spacing w:line="300" w:lineRule="auto" w:before="8"/>
        <w:ind w:left="300" w:right="1124" w:firstLine="540"/>
        <w:jc w:val="both"/>
        <w:rPr>
          <w:rFonts w:ascii="微软雅黑" w:hAnsi="微软雅黑" w:eastAsia="微软雅黑" w:hint="eastAsia"/>
          <w:sz w:val="27"/>
        </w:rPr>
      </w:pPr>
      <w:r>
        <w:rPr>
          <w:rFonts w:ascii="微软雅黑" w:hAnsi="微软雅黑" w:eastAsia="微软雅黑" w:hint="eastAsia"/>
          <w:color w:val="212121"/>
          <w:spacing w:val="-4"/>
          <w:sz w:val="27"/>
        </w:rPr>
        <w:t>李桓英 </w:t>
      </w:r>
      <w:r>
        <w:rPr>
          <w:rFonts w:ascii="微软雅黑" w:hAnsi="微软雅黑" w:eastAsia="微软雅黑" w:hint="eastAsia"/>
          <w:color w:val="212121"/>
          <w:sz w:val="27"/>
        </w:rPr>
        <w:t>1921</w:t>
      </w:r>
      <w:r>
        <w:rPr>
          <w:rFonts w:ascii="微软雅黑" w:hAnsi="微软雅黑" w:eastAsia="微软雅黑" w:hint="eastAsia"/>
          <w:color w:val="212121"/>
          <w:spacing w:val="-10"/>
          <w:sz w:val="27"/>
        </w:rPr>
        <w:t> 年 </w:t>
      </w:r>
      <w:r>
        <w:rPr>
          <w:rFonts w:ascii="微软雅黑" w:hAnsi="微软雅黑" w:eastAsia="微软雅黑" w:hint="eastAsia"/>
          <w:color w:val="212121"/>
          <w:sz w:val="27"/>
        </w:rPr>
        <w:t>8</w:t>
      </w:r>
      <w:r>
        <w:rPr>
          <w:rFonts w:ascii="微软雅黑" w:hAnsi="微软雅黑" w:eastAsia="微软雅黑" w:hint="eastAsia"/>
          <w:color w:val="212121"/>
          <w:spacing w:val="-8"/>
          <w:sz w:val="27"/>
        </w:rPr>
        <w:t> 月出生于北京。她先后毕业于同济大学医学院和美国约翰斯·霍普金斯大学，而后成为世卫组织首批官员。1957</w:t>
      </w:r>
      <w:r>
        <w:rPr>
          <w:rFonts w:ascii="微软雅黑" w:hAnsi="微软雅黑" w:eastAsia="微软雅黑" w:hint="eastAsia"/>
          <w:color w:val="212121"/>
          <w:spacing w:val="-6"/>
          <w:sz w:val="27"/>
        </w:rPr>
        <w:t> 年，</w:t>
      </w:r>
      <w:r>
        <w:rPr>
          <w:rFonts w:ascii="微软雅黑" w:hAnsi="微软雅黑" w:eastAsia="微软雅黑" w:hint="eastAsia"/>
          <w:color w:val="212121"/>
          <w:sz w:val="27"/>
        </w:rPr>
        <w:t>7 </w:t>
      </w:r>
      <w:r>
        <w:rPr>
          <w:rFonts w:ascii="微软雅黑" w:hAnsi="微软雅黑" w:eastAsia="微软雅黑" w:hint="eastAsia"/>
          <w:color w:val="212121"/>
          <w:spacing w:val="-6"/>
          <w:sz w:val="27"/>
        </w:rPr>
        <w:t>年期满时，世卫组织主动提出续约 </w:t>
      </w:r>
      <w:r>
        <w:rPr>
          <w:rFonts w:ascii="微软雅黑" w:hAnsi="微软雅黑" w:eastAsia="微软雅黑" w:hint="eastAsia"/>
          <w:color w:val="212121"/>
          <w:sz w:val="27"/>
        </w:rPr>
        <w:t>5</w:t>
      </w:r>
      <w:r>
        <w:rPr>
          <w:rFonts w:ascii="微软雅黑" w:hAnsi="微软雅黑" w:eastAsia="微软雅黑" w:hint="eastAsia"/>
          <w:color w:val="212121"/>
          <w:spacing w:val="-9"/>
          <w:sz w:val="27"/>
        </w:rPr>
        <w:t> 年的邀请。可此时，事业的发展和</w:t>
      </w:r>
      <w:r>
        <w:rPr>
          <w:rFonts w:ascii="微软雅黑" w:hAnsi="微软雅黑" w:eastAsia="微软雅黑" w:hint="eastAsia"/>
          <w:color w:val="212121"/>
          <w:spacing w:val="-13"/>
          <w:sz w:val="27"/>
        </w:rPr>
        <w:t>优渥的生活挡不住李桓英一颗爱国之心，钱学森等一批科学家毅然回国</w:t>
      </w:r>
      <w:r>
        <w:rPr>
          <w:rFonts w:ascii="微软雅黑" w:hAnsi="微软雅黑" w:eastAsia="微软雅黑" w:hint="eastAsia"/>
          <w:color w:val="212121"/>
          <w:spacing w:val="-15"/>
          <w:sz w:val="27"/>
        </w:rPr>
        <w:t>报效祖国的消息更激励了她。她谢绝世卫组织挽留，瞒着已经移民美国</w:t>
      </w:r>
      <w:r>
        <w:rPr>
          <w:rFonts w:ascii="微软雅黑" w:hAnsi="微软雅黑" w:eastAsia="微软雅黑" w:hint="eastAsia"/>
          <w:color w:val="212121"/>
          <w:spacing w:val="-18"/>
          <w:sz w:val="27"/>
        </w:rPr>
        <w:t>的家人，只身一人绕道欧洲，几经周折，于 </w:t>
      </w:r>
      <w:r>
        <w:rPr>
          <w:rFonts w:ascii="微软雅黑" w:hAnsi="微软雅黑" w:eastAsia="微软雅黑" w:hint="eastAsia"/>
          <w:color w:val="212121"/>
          <w:sz w:val="27"/>
        </w:rPr>
        <w:t>1958</w:t>
      </w:r>
      <w:r>
        <w:rPr>
          <w:rFonts w:ascii="微软雅黑" w:hAnsi="微软雅黑" w:eastAsia="微软雅黑" w:hint="eastAsia"/>
          <w:color w:val="212121"/>
          <w:spacing w:val="-5"/>
          <w:sz w:val="27"/>
        </w:rPr>
        <w:t> 年从莫斯科回到祖国。</w:t>
      </w:r>
    </w:p>
    <w:p>
      <w:pPr>
        <w:spacing w:line="300" w:lineRule="auto" w:before="11"/>
        <w:ind w:left="300" w:right="1196" w:firstLine="540"/>
        <w:jc w:val="both"/>
        <w:rPr>
          <w:rFonts w:ascii="微软雅黑" w:hAnsi="微软雅黑" w:eastAsia="微软雅黑" w:hint="eastAsia"/>
          <w:sz w:val="27"/>
        </w:rPr>
      </w:pPr>
      <w:r>
        <w:rPr>
          <w:rFonts w:ascii="微软雅黑" w:hAnsi="微软雅黑" w:eastAsia="微软雅黑" w:hint="eastAsia"/>
          <w:color w:val="212121"/>
          <w:spacing w:val="-4"/>
          <w:sz w:val="27"/>
        </w:rPr>
        <w:t>每当被问到为什么选择回国？李桓英总是坚定地说道：“因为我是</w:t>
      </w:r>
      <w:r>
        <w:rPr>
          <w:rFonts w:ascii="微软雅黑" w:hAnsi="微软雅黑" w:eastAsia="微软雅黑" w:hint="eastAsia"/>
          <w:color w:val="212121"/>
          <w:spacing w:val="-4"/>
          <w:w w:val="95"/>
          <w:sz w:val="27"/>
        </w:rPr>
        <w:t>中国人，祖国是我的根，我绝不能忘本。新中国成立初期，百废待举，   </w:t>
      </w:r>
      <w:r>
        <w:rPr>
          <w:rFonts w:ascii="微软雅黑" w:hAnsi="微软雅黑" w:eastAsia="微软雅黑" w:hint="eastAsia"/>
          <w:color w:val="212121"/>
          <w:spacing w:val="-4"/>
          <w:sz w:val="27"/>
        </w:rPr>
        <w:t>正是急需人才之际。我要把学会的知识为祖国和人民服务。”</w:t>
      </w:r>
    </w:p>
    <w:p>
      <w:pPr>
        <w:spacing w:line="300" w:lineRule="auto" w:before="6"/>
        <w:ind w:left="300" w:right="1259" w:firstLine="540"/>
        <w:jc w:val="both"/>
        <w:rPr>
          <w:rFonts w:ascii="微软雅黑" w:eastAsia="微软雅黑" w:hint="eastAsia"/>
          <w:sz w:val="27"/>
        </w:rPr>
      </w:pPr>
      <w:r>
        <w:rPr>
          <w:rFonts w:ascii="微软雅黑" w:eastAsia="微软雅黑" w:hint="eastAsia"/>
          <w:color w:val="212121"/>
          <w:spacing w:val="-6"/>
          <w:w w:val="95"/>
          <w:sz w:val="27"/>
        </w:rPr>
        <w:t>选择麻风病防治，李桓英以科学的精神全身心地投入，这种执着成  </w:t>
      </w:r>
      <w:r>
        <w:rPr>
          <w:rFonts w:ascii="微软雅黑" w:eastAsia="微软雅黑" w:hint="eastAsia"/>
          <w:color w:val="212121"/>
          <w:spacing w:val="-6"/>
          <w:sz w:val="27"/>
        </w:rPr>
        <w:t>为她鲜明的职业精神。1978</w:t>
      </w:r>
      <w:r>
        <w:rPr>
          <w:rFonts w:ascii="微软雅黑" w:eastAsia="微软雅黑" w:hint="eastAsia"/>
          <w:color w:val="212121"/>
          <w:spacing w:val="-5"/>
          <w:sz w:val="27"/>
        </w:rPr>
        <w:t> 年改革开放后，李桓英被调到北京友谊医</w:t>
      </w:r>
      <w:r>
        <w:rPr>
          <w:rFonts w:ascii="微软雅黑" w:eastAsia="微软雅黑" w:hint="eastAsia"/>
          <w:color w:val="212121"/>
          <w:spacing w:val="-8"/>
          <w:w w:val="95"/>
          <w:sz w:val="27"/>
        </w:rPr>
        <w:t>院，在北京热带医学研究所任研究员，从此将全部精力贡献给麻风病的  </w:t>
      </w:r>
      <w:r>
        <w:rPr>
          <w:rFonts w:ascii="微软雅黑" w:eastAsia="微软雅黑" w:hint="eastAsia"/>
          <w:color w:val="212121"/>
          <w:spacing w:val="-8"/>
          <w:sz w:val="27"/>
        </w:rPr>
        <w:t>防治和研究工作。</w:t>
      </w:r>
    </w:p>
    <w:p>
      <w:pPr>
        <w:spacing w:line="300" w:lineRule="auto" w:before="8"/>
        <w:ind w:left="300" w:right="1196" w:firstLine="540"/>
        <w:jc w:val="both"/>
        <w:rPr>
          <w:rFonts w:ascii="微软雅黑" w:hAnsi="微软雅黑" w:eastAsia="微软雅黑" w:hint="eastAsia"/>
          <w:sz w:val="27"/>
        </w:rPr>
      </w:pPr>
      <w:r>
        <w:rPr>
          <w:rFonts w:ascii="微软雅黑" w:hAnsi="微软雅黑" w:eastAsia="微软雅黑" w:hint="eastAsia"/>
          <w:color w:val="212121"/>
          <w:spacing w:val="-8"/>
          <w:sz w:val="27"/>
        </w:rPr>
        <w:t>在那个“谈麻色变”的时期，迷信和恐惧是麻风病的大敌，就连许</w:t>
      </w:r>
      <w:r>
        <w:rPr>
          <w:rFonts w:ascii="微软雅黑" w:hAnsi="微软雅黑" w:eastAsia="微软雅黑" w:hint="eastAsia"/>
          <w:color w:val="212121"/>
          <w:spacing w:val="-8"/>
          <w:w w:val="95"/>
          <w:sz w:val="27"/>
        </w:rPr>
        <w:t>多从医的人也对麻风病人绕道而行。而李桓英却始终都是面对面接触，   </w:t>
      </w:r>
      <w:r>
        <w:rPr>
          <w:rFonts w:ascii="微软雅黑" w:hAnsi="微软雅黑" w:eastAsia="微软雅黑" w:hint="eastAsia"/>
          <w:color w:val="212121"/>
          <w:spacing w:val="-10"/>
          <w:sz w:val="27"/>
        </w:rPr>
        <w:t>从不畏惧。每来到一个患病的村寨，都会引来村民们的一片惊奇：村里</w:t>
      </w:r>
    </w:p>
    <w:p>
      <w:pPr>
        <w:spacing w:after="0" w:line="300" w:lineRule="auto"/>
        <w:jc w:val="both"/>
        <w:rPr>
          <w:rFonts w:ascii="微软雅黑" w:hAnsi="微软雅黑" w:eastAsia="微软雅黑" w:hint="eastAsia"/>
          <w:sz w:val="27"/>
        </w:rPr>
        <w:sectPr>
          <w:pgSz w:w="11910" w:h="16840"/>
          <w:pgMar w:top="1420" w:bottom="280" w:left="1500" w:right="540"/>
        </w:sectPr>
      </w:pPr>
    </w:p>
    <w:p>
      <w:pPr>
        <w:spacing w:line="300" w:lineRule="auto" w:before="4"/>
        <w:ind w:left="300" w:right="1124" w:firstLine="0"/>
        <w:jc w:val="left"/>
        <w:rPr>
          <w:rFonts w:ascii="微软雅黑" w:eastAsia="微软雅黑" w:hint="eastAsia"/>
          <w:sz w:val="27"/>
        </w:rPr>
      </w:pPr>
      <w:r>
        <w:rPr>
          <w:rFonts w:ascii="微软雅黑" w:eastAsia="微软雅黑" w:hint="eastAsia"/>
          <w:color w:val="212121"/>
          <w:spacing w:val="-15"/>
          <w:w w:val="95"/>
          <w:sz w:val="27"/>
        </w:rPr>
        <w:t>来了个女医生，不怕麻风。她口渴了舀起病人家的水就喝，饭捧起就吃。   </w:t>
      </w:r>
      <w:r>
        <w:rPr>
          <w:rFonts w:ascii="微软雅黑" w:eastAsia="微软雅黑" w:hint="eastAsia"/>
          <w:color w:val="212121"/>
          <w:spacing w:val="-15"/>
          <w:sz w:val="27"/>
        </w:rPr>
        <w:t>病人试探着同他握手，她就拉着他们的手长时间不放。</w:t>
      </w:r>
    </w:p>
    <w:p>
      <w:pPr>
        <w:spacing w:line="300" w:lineRule="auto" w:before="4"/>
        <w:ind w:left="300" w:right="1124" w:firstLine="501"/>
        <w:jc w:val="left"/>
        <w:rPr>
          <w:rFonts w:ascii="微软雅黑" w:hAnsi="微软雅黑" w:eastAsia="微软雅黑" w:hint="eastAsia"/>
          <w:sz w:val="27"/>
        </w:rPr>
      </w:pPr>
      <w:r>
        <w:rPr/>
        <w:drawing>
          <wp:anchor distT="0" distB="0" distL="0" distR="0" allowOverlap="1" layoutInCell="1" locked="0" behindDoc="0" simplePos="0" relativeHeight="251662336">
            <wp:simplePos x="0" y="0"/>
            <wp:positionH relativeFrom="page">
              <wp:posOffset>1348739</wp:posOffset>
            </wp:positionH>
            <wp:positionV relativeFrom="paragraph">
              <wp:posOffset>1956405</wp:posOffset>
            </wp:positionV>
            <wp:extent cx="5061204" cy="3991355"/>
            <wp:effectExtent l="0" t="0" r="0" b="0"/>
            <wp:wrapNone/>
            <wp:docPr id="3" name="image6.jpeg"/>
            <wp:cNvGraphicFramePr>
              <a:graphicFrameLocks noChangeAspect="1"/>
            </wp:cNvGraphicFramePr>
            <a:graphic>
              <a:graphicData uri="http://schemas.openxmlformats.org/drawingml/2006/picture">
                <pic:pic>
                  <pic:nvPicPr>
                    <pic:cNvPr id="4" name="image6.jpeg"/>
                    <pic:cNvPicPr/>
                  </pic:nvPicPr>
                  <pic:blipFill>
                    <a:blip r:embed="rId10" cstate="print"/>
                    <a:stretch>
                      <a:fillRect/>
                    </a:stretch>
                  </pic:blipFill>
                  <pic:spPr>
                    <a:xfrm>
                      <a:off x="0" y="0"/>
                      <a:ext cx="5061204" cy="3991355"/>
                    </a:xfrm>
                    <a:prstGeom prst="rect">
                      <a:avLst/>
                    </a:prstGeom>
                  </pic:spPr>
                </pic:pic>
              </a:graphicData>
            </a:graphic>
          </wp:anchor>
        </w:drawing>
      </w:r>
      <w:r>
        <w:rPr>
          <w:rFonts w:ascii="微软雅黑" w:hAnsi="微软雅黑" w:eastAsia="微软雅黑" w:hint="eastAsia"/>
          <w:color w:val="212121"/>
          <w:spacing w:val="-11"/>
          <w:w w:val="95"/>
          <w:sz w:val="27"/>
        </w:rPr>
        <w:t>“麻风病传染性有限，可防、可治，不可怕。只有深入到病人身边、  </w:t>
      </w:r>
      <w:r>
        <w:rPr>
          <w:rFonts w:ascii="微软雅黑" w:hAnsi="微软雅黑" w:eastAsia="微软雅黑" w:hint="eastAsia"/>
          <w:color w:val="212121"/>
          <w:spacing w:val="-15"/>
          <w:sz w:val="27"/>
        </w:rPr>
        <w:t>进行非隔离治疗现场研究，才能解病人之疾苦、消社会之歧视。”李桓</w:t>
      </w:r>
      <w:r>
        <w:rPr>
          <w:rFonts w:ascii="微软雅黑" w:hAnsi="微软雅黑" w:eastAsia="微软雅黑" w:hint="eastAsia"/>
          <w:color w:val="212121"/>
          <w:spacing w:val="-11"/>
          <w:sz w:val="27"/>
        </w:rPr>
        <w:t>英说，“每当我想起麻风病人在承受疾病与歧视的双重折磨而过着痛苦凄凉的生活，我就非常难过，这也更加坚定了我要跟麻风病作战的决 心。”</w:t>
      </w:r>
    </w:p>
    <w:p>
      <w:pPr>
        <w:pStyle w:val="BodyText"/>
        <w:rPr>
          <w:rFonts w:ascii="微软雅黑"/>
          <w:sz w:val="36"/>
        </w:rPr>
      </w:pPr>
    </w:p>
    <w:p>
      <w:pPr>
        <w:pStyle w:val="BodyText"/>
        <w:rPr>
          <w:rFonts w:ascii="微软雅黑"/>
          <w:sz w:val="36"/>
        </w:rPr>
      </w:pPr>
    </w:p>
    <w:p>
      <w:pPr>
        <w:pStyle w:val="BodyText"/>
        <w:rPr>
          <w:rFonts w:ascii="微软雅黑"/>
          <w:sz w:val="36"/>
        </w:rPr>
      </w:pPr>
    </w:p>
    <w:p>
      <w:pPr>
        <w:pStyle w:val="BodyText"/>
        <w:rPr>
          <w:rFonts w:ascii="微软雅黑"/>
          <w:sz w:val="36"/>
        </w:rPr>
      </w:pPr>
    </w:p>
    <w:p>
      <w:pPr>
        <w:pStyle w:val="BodyText"/>
        <w:rPr>
          <w:rFonts w:ascii="微软雅黑"/>
          <w:sz w:val="36"/>
        </w:rPr>
      </w:pPr>
    </w:p>
    <w:p>
      <w:pPr>
        <w:pStyle w:val="BodyText"/>
        <w:rPr>
          <w:rFonts w:ascii="微软雅黑"/>
          <w:sz w:val="36"/>
        </w:rPr>
      </w:pPr>
    </w:p>
    <w:p>
      <w:pPr>
        <w:pStyle w:val="BodyText"/>
        <w:rPr>
          <w:rFonts w:ascii="微软雅黑"/>
          <w:sz w:val="36"/>
        </w:rPr>
      </w:pPr>
    </w:p>
    <w:p>
      <w:pPr>
        <w:pStyle w:val="BodyText"/>
        <w:rPr>
          <w:rFonts w:ascii="微软雅黑"/>
          <w:sz w:val="36"/>
        </w:rPr>
      </w:pPr>
    </w:p>
    <w:p>
      <w:pPr>
        <w:pStyle w:val="BodyText"/>
        <w:rPr>
          <w:rFonts w:ascii="微软雅黑"/>
          <w:sz w:val="36"/>
        </w:rPr>
      </w:pPr>
    </w:p>
    <w:p>
      <w:pPr>
        <w:pStyle w:val="BodyText"/>
        <w:spacing w:before="14"/>
        <w:rPr>
          <w:rFonts w:ascii="微软雅黑"/>
          <w:sz w:val="23"/>
        </w:rPr>
      </w:pPr>
    </w:p>
    <w:p>
      <w:pPr>
        <w:spacing w:before="0"/>
        <w:ind w:left="88" w:right="776" w:firstLine="0"/>
        <w:jc w:val="center"/>
        <w:rPr>
          <w:rFonts w:ascii="微软雅黑" w:eastAsia="微软雅黑" w:hint="eastAsia"/>
          <w:sz w:val="27"/>
        </w:rPr>
      </w:pPr>
      <w:r>
        <w:rPr>
          <w:rFonts w:ascii="微软雅黑" w:eastAsia="微软雅黑" w:hint="eastAsia"/>
          <w:color w:val="212121"/>
          <w:sz w:val="27"/>
        </w:rPr>
        <w:t>李桓英教授在麻风村实地考察（资料图片）</w:t>
      </w:r>
    </w:p>
    <w:p>
      <w:pPr>
        <w:spacing w:line="300" w:lineRule="auto" w:before="167"/>
        <w:ind w:left="300" w:right="1259" w:firstLine="540"/>
        <w:jc w:val="both"/>
        <w:rPr>
          <w:rFonts w:ascii="微软雅黑" w:hAnsi="微软雅黑" w:eastAsia="微软雅黑" w:hint="eastAsia"/>
          <w:sz w:val="27"/>
        </w:rPr>
      </w:pPr>
      <w:r>
        <w:rPr>
          <w:rFonts w:ascii="微软雅黑" w:hAnsi="微软雅黑" w:eastAsia="微软雅黑" w:hint="eastAsia"/>
          <w:color w:val="212121"/>
          <w:spacing w:val="-2"/>
          <w:sz w:val="27"/>
        </w:rPr>
        <w:t>虽然氨苯砜在上世纪 </w:t>
      </w:r>
      <w:r>
        <w:rPr>
          <w:rFonts w:ascii="微软雅黑" w:hAnsi="微软雅黑" w:eastAsia="微软雅黑" w:hint="eastAsia"/>
          <w:color w:val="212121"/>
          <w:sz w:val="27"/>
        </w:rPr>
        <w:t>40</w:t>
      </w:r>
      <w:r>
        <w:rPr>
          <w:rFonts w:ascii="微软雅黑" w:hAnsi="微软雅黑" w:eastAsia="微软雅黑" w:hint="eastAsia"/>
          <w:color w:val="212121"/>
          <w:spacing w:val="-5"/>
          <w:sz w:val="27"/>
        </w:rPr>
        <w:t> 年代就已问世，但麻风病的防治在世界上</w:t>
      </w:r>
      <w:r>
        <w:rPr>
          <w:rFonts w:ascii="微软雅黑" w:hAnsi="微软雅黑" w:eastAsia="微软雅黑" w:hint="eastAsia"/>
          <w:color w:val="212121"/>
          <w:spacing w:val="-9"/>
          <w:w w:val="95"/>
          <w:sz w:val="27"/>
        </w:rPr>
        <w:t>还没有更成熟更有效的方案。为了寻求更好的治疗方法，李桓英敢于创   </w:t>
      </w:r>
      <w:r>
        <w:rPr>
          <w:rFonts w:ascii="微软雅黑" w:hAnsi="微软雅黑" w:eastAsia="微软雅黑" w:hint="eastAsia"/>
          <w:color w:val="212121"/>
          <w:spacing w:val="-10"/>
          <w:sz w:val="27"/>
        </w:rPr>
        <w:t>新，她将国外先进的治疗方法与中国实际相结合，率先开展了服药 </w:t>
      </w:r>
      <w:r>
        <w:rPr>
          <w:rFonts w:ascii="微软雅黑" w:hAnsi="微软雅黑" w:eastAsia="微软雅黑" w:hint="eastAsia"/>
          <w:color w:val="212121"/>
          <w:sz w:val="27"/>
        </w:rPr>
        <w:t>24 </w:t>
      </w:r>
      <w:r>
        <w:rPr>
          <w:rFonts w:ascii="微软雅黑" w:hAnsi="微软雅黑" w:eastAsia="微软雅黑" w:hint="eastAsia"/>
          <w:color w:val="212121"/>
          <w:spacing w:val="-8"/>
          <w:w w:val="95"/>
          <w:sz w:val="27"/>
        </w:rPr>
        <w:t>个月的“短程联合化疗”和消灭麻风病的特别行动计划，使我国的麻风</w:t>
      </w:r>
    </w:p>
    <w:p>
      <w:pPr>
        <w:spacing w:after="0" w:line="300" w:lineRule="auto"/>
        <w:jc w:val="both"/>
        <w:rPr>
          <w:rFonts w:ascii="微软雅黑" w:hAnsi="微软雅黑" w:eastAsia="微软雅黑" w:hint="eastAsia"/>
          <w:sz w:val="27"/>
        </w:rPr>
        <w:sectPr>
          <w:pgSz w:w="11910" w:h="16840"/>
          <w:pgMar w:top="1480" w:bottom="280" w:left="1500" w:right="540"/>
        </w:sectPr>
      </w:pPr>
    </w:p>
    <w:p>
      <w:pPr>
        <w:spacing w:line="300" w:lineRule="auto" w:before="4"/>
        <w:ind w:left="300" w:right="1196" w:firstLine="0"/>
        <w:jc w:val="left"/>
        <w:rPr>
          <w:rFonts w:ascii="微软雅黑" w:eastAsia="微软雅黑" w:hint="eastAsia"/>
          <w:sz w:val="27"/>
        </w:rPr>
      </w:pPr>
      <w:r>
        <w:rPr>
          <w:rFonts w:ascii="微软雅黑" w:eastAsia="微软雅黑" w:hint="eastAsia"/>
          <w:color w:val="212121"/>
          <w:sz w:val="27"/>
        </w:rPr>
        <w:t>病人从原来的 11 万人下降到不足万人，而且年复发率仅为 0.03%，远低于国际组织年复发率小于 1%的标准。</w:t>
      </w:r>
    </w:p>
    <w:p>
      <w:pPr>
        <w:spacing w:line="300" w:lineRule="auto" w:before="4"/>
        <w:ind w:left="300" w:right="1124" w:firstLine="674"/>
        <w:jc w:val="left"/>
        <w:rPr>
          <w:rFonts w:ascii="微软雅黑" w:hAnsi="微软雅黑" w:eastAsia="微软雅黑" w:hint="eastAsia"/>
          <w:sz w:val="27"/>
        </w:rPr>
      </w:pPr>
      <w:r>
        <w:rPr>
          <w:rFonts w:ascii="微软雅黑" w:hAnsi="微软雅黑" w:eastAsia="微软雅黑" w:hint="eastAsia"/>
          <w:color w:val="212121"/>
          <w:sz w:val="27"/>
        </w:rPr>
        <w:t>传染病无国界，但医生有国籍。李桓英教授作为中国的医学科学</w:t>
      </w:r>
      <w:r>
        <w:rPr>
          <w:rFonts w:ascii="微软雅黑" w:hAnsi="微软雅黑" w:eastAsia="微软雅黑" w:hint="eastAsia"/>
          <w:color w:val="212121"/>
          <w:spacing w:val="-8"/>
          <w:sz w:val="27"/>
        </w:rPr>
        <w:t>家，心怀大我，把人民的健康看得比自己的生命还重，同时更是将中国</w:t>
      </w:r>
      <w:r>
        <w:rPr>
          <w:rFonts w:ascii="微软雅黑" w:hAnsi="微软雅黑" w:eastAsia="微软雅黑" w:hint="eastAsia"/>
          <w:color w:val="212121"/>
          <w:spacing w:val="-11"/>
          <w:sz w:val="27"/>
        </w:rPr>
        <w:t>防治麻风的方案贡献给世界，为创造一个没有麻风的世界，做出了重要</w:t>
      </w:r>
      <w:r>
        <w:rPr>
          <w:rFonts w:ascii="微软雅黑" w:hAnsi="微软雅黑" w:eastAsia="微软雅黑" w:hint="eastAsia"/>
          <w:color w:val="212121"/>
          <w:spacing w:val="-17"/>
          <w:sz w:val="27"/>
        </w:rPr>
        <w:t>贡献。</w:t>
      </w:r>
      <w:r>
        <w:rPr>
          <w:rFonts w:ascii="微软雅黑" w:hAnsi="微软雅黑" w:eastAsia="微软雅黑" w:hint="eastAsia"/>
          <w:color w:val="212121"/>
          <w:sz w:val="27"/>
        </w:rPr>
        <w:t>1994</w:t>
      </w:r>
      <w:r>
        <w:rPr>
          <w:rFonts w:ascii="微软雅黑" w:hAnsi="微软雅黑" w:eastAsia="微软雅黑" w:hint="eastAsia"/>
          <w:color w:val="212121"/>
          <w:spacing w:val="-10"/>
          <w:sz w:val="27"/>
        </w:rPr>
        <w:t> 年“短程联合化疗”治疗方案被世界卫生组织在全球推广， 为数以万计的麻风病患者解除了疾苦。1996</w:t>
      </w:r>
      <w:r>
        <w:rPr>
          <w:rFonts w:ascii="微软雅黑" w:hAnsi="微软雅黑" w:eastAsia="微软雅黑" w:hint="eastAsia"/>
          <w:color w:val="212121"/>
          <w:spacing w:val="-5"/>
          <w:sz w:val="27"/>
        </w:rPr>
        <w:t> 年，李桓英又率先在国内</w:t>
      </w:r>
      <w:r>
        <w:rPr>
          <w:rFonts w:ascii="微软雅黑" w:hAnsi="微软雅黑" w:eastAsia="微软雅黑" w:hint="eastAsia"/>
          <w:color w:val="212121"/>
          <w:spacing w:val="-10"/>
          <w:sz w:val="27"/>
        </w:rPr>
        <w:t>开展消除麻风运动，首次提出了麻风病垂直防治与基层防治网相结合的模式，被称为“全球最佳的治疗行动”，极大促进了麻风病的早发现、早治疗。</w:t>
      </w:r>
    </w:p>
    <w:p>
      <w:pPr>
        <w:spacing w:line="300" w:lineRule="auto" w:before="15"/>
        <w:ind w:left="300" w:right="1259" w:firstLine="540"/>
        <w:jc w:val="both"/>
        <w:rPr>
          <w:rFonts w:ascii="微软雅黑" w:eastAsia="微软雅黑" w:hint="eastAsia"/>
          <w:sz w:val="27"/>
        </w:rPr>
      </w:pPr>
      <w:r>
        <w:rPr>
          <w:rFonts w:ascii="微软雅黑" w:eastAsia="微软雅黑" w:hint="eastAsia"/>
          <w:color w:val="212121"/>
          <w:spacing w:val="-6"/>
          <w:w w:val="95"/>
          <w:sz w:val="27"/>
        </w:rPr>
        <w:t>几十年来，李桓英不断优化治疗方案，缩短了疗程，消除歧视。她  </w:t>
      </w:r>
      <w:r>
        <w:rPr>
          <w:rFonts w:ascii="微软雅黑" w:eastAsia="微软雅黑" w:hint="eastAsia"/>
          <w:color w:val="212121"/>
          <w:spacing w:val="-9"/>
          <w:w w:val="95"/>
          <w:sz w:val="27"/>
        </w:rPr>
        <w:t>解决了该领域的重大策略和技术上的关键问题，为我国政府制定控制和   </w:t>
      </w:r>
      <w:r>
        <w:rPr>
          <w:rFonts w:ascii="微软雅黑" w:eastAsia="微软雅黑" w:hint="eastAsia"/>
          <w:color w:val="212121"/>
          <w:spacing w:val="-12"/>
          <w:w w:val="95"/>
          <w:sz w:val="27"/>
        </w:rPr>
        <w:t>消灭麻风病的整体规划，为全球实现消灭麻风病目标的可行性提供了重   </w:t>
      </w:r>
      <w:r>
        <w:rPr>
          <w:rFonts w:ascii="微软雅黑" w:eastAsia="微软雅黑" w:hint="eastAsia"/>
          <w:color w:val="212121"/>
          <w:spacing w:val="-12"/>
          <w:sz w:val="27"/>
        </w:rPr>
        <w:t>要依据，做出了重大贡献。</w:t>
      </w:r>
    </w:p>
    <w:p>
      <w:pPr>
        <w:spacing w:line="300" w:lineRule="auto" w:before="8"/>
        <w:ind w:left="300" w:right="1259" w:firstLine="540"/>
        <w:jc w:val="both"/>
        <w:rPr>
          <w:rFonts w:ascii="微软雅黑" w:hAnsi="微软雅黑" w:eastAsia="微软雅黑" w:hint="eastAsia"/>
          <w:sz w:val="27"/>
        </w:rPr>
      </w:pPr>
      <w:r>
        <w:rPr>
          <w:rFonts w:ascii="微软雅黑" w:hAnsi="微软雅黑" w:eastAsia="微软雅黑" w:hint="eastAsia"/>
          <w:color w:val="212121"/>
          <w:sz w:val="27"/>
        </w:rPr>
        <w:t>2001</w:t>
      </w:r>
      <w:r>
        <w:rPr>
          <w:rFonts w:ascii="微软雅黑" w:hAnsi="微软雅黑" w:eastAsia="微软雅黑" w:hint="eastAsia"/>
          <w:color w:val="212121"/>
          <w:spacing w:val="-5"/>
          <w:sz w:val="27"/>
        </w:rPr>
        <w:t> 年，李桓英主持的“全国控制和基本消灭麻风病的策略、防治技术和措施研究”获得国家科学技术进步一等奖；2016</w:t>
      </w:r>
      <w:r>
        <w:rPr>
          <w:rFonts w:ascii="微软雅黑" w:hAnsi="微软雅黑" w:eastAsia="微软雅黑" w:hint="eastAsia"/>
          <w:color w:val="212121"/>
          <w:spacing w:val="-12"/>
          <w:sz w:val="27"/>
        </w:rPr>
        <w:t> 年 </w:t>
      </w:r>
      <w:r>
        <w:rPr>
          <w:rFonts w:ascii="微软雅黑" w:hAnsi="微软雅黑" w:eastAsia="微软雅黑" w:hint="eastAsia"/>
          <w:color w:val="212121"/>
          <w:sz w:val="27"/>
        </w:rPr>
        <w:t>9</w:t>
      </w:r>
      <w:r>
        <w:rPr>
          <w:rFonts w:ascii="微软雅黑" w:hAnsi="微软雅黑" w:eastAsia="微软雅黑" w:hint="eastAsia"/>
          <w:color w:val="212121"/>
          <w:spacing w:val="-5"/>
          <w:sz w:val="27"/>
        </w:rPr>
        <w:t> 月，第19 届国际麻风大会在北京召开，李桓英荣获首届“中国麻风病防治终身成就奖”。当月，95 岁高龄的李桓英怀着对党的无限忠诚向党组织</w:t>
      </w:r>
      <w:r>
        <w:rPr>
          <w:rFonts w:ascii="微软雅黑" w:hAnsi="微软雅黑" w:eastAsia="微软雅黑" w:hint="eastAsia"/>
          <w:color w:val="212121"/>
          <w:spacing w:val="-6"/>
          <w:sz w:val="27"/>
        </w:rPr>
        <w:t>递交了入党申请书。“工作了快 </w:t>
      </w:r>
      <w:r>
        <w:rPr>
          <w:rFonts w:ascii="微软雅黑" w:hAnsi="微软雅黑" w:eastAsia="微软雅黑" w:hint="eastAsia"/>
          <w:color w:val="212121"/>
          <w:sz w:val="27"/>
        </w:rPr>
        <w:t>60</w:t>
      </w:r>
      <w:r>
        <w:rPr>
          <w:rFonts w:ascii="微软雅黑" w:hAnsi="微软雅黑" w:eastAsia="微软雅黑" w:hint="eastAsia"/>
          <w:color w:val="212121"/>
          <w:spacing w:val="-5"/>
          <w:sz w:val="27"/>
        </w:rPr>
        <w:t> 年，从回国开始就从未后悔，但我</w:t>
      </w:r>
      <w:r>
        <w:rPr>
          <w:rFonts w:ascii="微软雅黑" w:hAnsi="微软雅黑" w:eastAsia="微软雅黑" w:hint="eastAsia"/>
          <w:color w:val="212121"/>
          <w:spacing w:val="-9"/>
          <w:w w:val="95"/>
          <w:sz w:val="27"/>
        </w:rPr>
        <w:t>深知如果不入党我一定会后悔。”李桓英说，“以前我总觉得自己还不  </w:t>
      </w:r>
      <w:r>
        <w:rPr>
          <w:rFonts w:ascii="微软雅黑" w:hAnsi="微软雅黑" w:eastAsia="微软雅黑" w:hint="eastAsia"/>
          <w:color w:val="212121"/>
          <w:spacing w:val="-9"/>
          <w:sz w:val="27"/>
        </w:rPr>
        <w:t>行，还不合格，现在我觉得自己应该合格了。”</w:t>
      </w:r>
    </w:p>
    <w:p>
      <w:pPr>
        <w:spacing w:after="0" w:line="300" w:lineRule="auto"/>
        <w:jc w:val="both"/>
        <w:rPr>
          <w:rFonts w:ascii="微软雅黑" w:hAnsi="微软雅黑" w:eastAsia="微软雅黑" w:hint="eastAsia"/>
          <w:sz w:val="27"/>
        </w:rPr>
        <w:sectPr>
          <w:pgSz w:w="11910" w:h="16840"/>
          <w:pgMar w:top="1480" w:bottom="280" w:left="1500" w:right="540"/>
        </w:sectPr>
      </w:pPr>
    </w:p>
    <w:p>
      <w:pPr>
        <w:spacing w:line="300" w:lineRule="auto" w:before="4"/>
        <w:ind w:left="300" w:right="1259" w:firstLine="540"/>
        <w:jc w:val="both"/>
        <w:rPr>
          <w:rFonts w:ascii="微软雅黑" w:hAnsi="微软雅黑" w:eastAsia="微软雅黑" w:hint="eastAsia"/>
          <w:sz w:val="27"/>
        </w:rPr>
      </w:pPr>
      <w:r>
        <w:rPr>
          <w:rFonts w:ascii="微软雅黑" w:hAnsi="微软雅黑" w:eastAsia="微软雅黑" w:hint="eastAsia"/>
          <w:color w:val="212121"/>
          <w:spacing w:val="-5"/>
          <w:w w:val="95"/>
          <w:sz w:val="27"/>
        </w:rPr>
        <w:t>李桓英一生孑然一身，把毕生的精力都献给了麻防事业，在国内外  </w:t>
      </w:r>
      <w:r>
        <w:rPr>
          <w:rFonts w:ascii="微软雅黑" w:hAnsi="微软雅黑" w:eastAsia="微软雅黑" w:hint="eastAsia"/>
          <w:color w:val="212121"/>
          <w:spacing w:val="-8"/>
          <w:w w:val="95"/>
          <w:sz w:val="27"/>
        </w:rPr>
        <w:t>麻风病防治领域取得了常人难以超越的成绩，赢得了国内外学术界的高   </w:t>
      </w:r>
      <w:r>
        <w:rPr>
          <w:rFonts w:ascii="微软雅黑" w:hAnsi="微软雅黑" w:eastAsia="微软雅黑" w:hint="eastAsia"/>
          <w:color w:val="212121"/>
          <w:spacing w:val="-11"/>
          <w:w w:val="95"/>
          <w:sz w:val="27"/>
        </w:rPr>
        <w:t>度评价。如今，已过期颐之年，她仍然心系麻防事业。李桓英说：“对   </w:t>
      </w:r>
      <w:r>
        <w:rPr>
          <w:rFonts w:ascii="微软雅黑" w:hAnsi="微软雅黑" w:eastAsia="微软雅黑" w:hint="eastAsia"/>
          <w:color w:val="212121"/>
          <w:spacing w:val="-13"/>
          <w:w w:val="95"/>
          <w:sz w:val="27"/>
        </w:rPr>
        <w:t>于彻底战胜麻风病，我做的还远远不够。我愿意在岗位上为党和人民继   </w:t>
      </w:r>
      <w:r>
        <w:rPr>
          <w:rFonts w:ascii="微软雅黑" w:hAnsi="微软雅黑" w:eastAsia="微软雅黑" w:hint="eastAsia"/>
          <w:color w:val="212121"/>
          <w:spacing w:val="-13"/>
          <w:sz w:val="27"/>
        </w:rPr>
        <w:t>续工作，为实现没有麻风的世界而奋斗。”</w:t>
      </w:r>
    </w:p>
    <w:p>
      <w:pPr>
        <w:pStyle w:val="BodyText"/>
        <w:spacing w:before="7"/>
        <w:rPr>
          <w:rFonts w:ascii="微软雅黑"/>
          <w:sz w:val="34"/>
        </w:rPr>
      </w:pPr>
    </w:p>
    <w:p>
      <w:pPr>
        <w:spacing w:before="0"/>
        <w:ind w:left="300" w:right="0" w:firstLine="0"/>
        <w:jc w:val="left"/>
        <w:rPr>
          <w:rFonts w:ascii="微软雅黑" w:eastAsia="微软雅黑" w:hint="eastAsia"/>
          <w:sz w:val="27"/>
        </w:rPr>
      </w:pPr>
      <w:bookmarkStart w:name="_bookmark1" w:id="6"/>
      <w:bookmarkEnd w:id="6"/>
      <w:r>
        <w:rPr/>
      </w:r>
      <w:r>
        <w:rPr>
          <w:rFonts w:ascii="微软雅黑" w:eastAsia="微软雅黑" w:hint="eastAsia"/>
          <w:color w:val="212121"/>
          <w:sz w:val="27"/>
        </w:rPr>
        <w:t>附件二</w:t>
      </w:r>
    </w:p>
    <w:p>
      <w:pPr>
        <w:pStyle w:val="Heading2"/>
        <w:spacing w:before="53"/>
        <w:ind w:right="1045"/>
        <w:jc w:val="center"/>
        <w:rPr>
          <w:u w:val="none"/>
        </w:rPr>
      </w:pPr>
      <w:r>
        <w:rPr>
          <w:u w:val="none"/>
        </w:rPr>
        <w:t>全面贯彻党的教育方针 大力加强新时代劳动教育</w:t>
      </w:r>
    </w:p>
    <w:p>
      <w:pPr>
        <w:pStyle w:val="BodyText"/>
        <w:tabs>
          <w:tab w:pos="3993" w:val="left" w:leader="none"/>
        </w:tabs>
        <w:spacing w:line="261" w:lineRule="auto" w:before="20"/>
        <w:ind w:left="2032" w:right="2990"/>
        <w:jc w:val="center"/>
        <w:rPr>
          <w:rFonts w:ascii="方正小标宋简体" w:eastAsia="方正小标宋简体" w:hint="eastAsia"/>
        </w:rPr>
      </w:pPr>
      <w:r>
        <w:rPr>
          <w:rFonts w:ascii="方正小标宋简体" w:eastAsia="方正小标宋简体" w:hint="eastAsia"/>
        </w:rPr>
        <w:t>2020-03-30</w:t>
        <w:tab/>
      </w:r>
      <w:r>
        <w:rPr>
          <w:rFonts w:ascii="方正小标宋简体" w:eastAsia="方正小标宋简体" w:hint="eastAsia"/>
          <w:spacing w:val="-2"/>
        </w:rPr>
        <w:t>来源：《人民日报》</w:t>
      </w:r>
      <w:r>
        <w:rPr>
          <w:rFonts w:ascii="方正小标宋简体" w:eastAsia="方正小标宋简体" w:hint="eastAsia"/>
          <w:spacing w:val="4"/>
        </w:rPr>
        <w:t>教育部党组书记、部长 陈宝生</w:t>
      </w:r>
    </w:p>
    <w:p>
      <w:pPr>
        <w:pStyle w:val="BodyText"/>
        <w:spacing w:before="7"/>
        <w:rPr>
          <w:rFonts w:ascii="方正小标宋简体"/>
          <w:sz w:val="22"/>
        </w:rPr>
      </w:pPr>
    </w:p>
    <w:p>
      <w:pPr>
        <w:pStyle w:val="BodyText"/>
        <w:spacing w:line="364" w:lineRule="auto"/>
        <w:ind w:left="300" w:right="1164" w:firstLine="640"/>
        <w:jc w:val="both"/>
      </w:pPr>
      <w:r>
        <w:rPr/>
        <w:t>党的十八大以来，习近平总书记立足新时代历史方位， 对劳动和劳动教育作出重要论述。2018</w:t>
      </w:r>
      <w:r>
        <w:rPr>
          <w:spacing w:val="-11"/>
        </w:rPr>
        <w:t> 年全国教育大会上， </w:t>
      </w:r>
      <w:r>
        <w:rPr>
          <w:spacing w:val="11"/>
        </w:rPr>
        <w:t>习近平总书记要求把劳动教育纳入培养社会主义建设者和</w:t>
      </w:r>
      <w:r>
        <w:rPr/>
        <w:t>接班人的总体要求之中，明确提出构建德智体美劳全面培养</w:t>
      </w:r>
      <w:r>
        <w:rPr>
          <w:spacing w:val="-3"/>
        </w:rPr>
        <w:t>的教育体系。近期，中共中央、国务院发布《关于全面加强新时代大中小学劳动教育的意见》（以下简称《意见》）， </w:t>
      </w:r>
      <w:r>
        <w:rPr>
          <w:spacing w:val="-5"/>
        </w:rPr>
        <w:t>对新时代劳动教育做了顶层设计和全面部署，意义重大，影</w:t>
      </w:r>
      <w:r>
        <w:rPr>
          <w:spacing w:val="-6"/>
        </w:rPr>
        <w:t>响深远。我们必须增强全面贯彻党的教育方针、抓好新时代劳动教育的紧迫感、责任感。</w:t>
      </w:r>
    </w:p>
    <w:p>
      <w:pPr>
        <w:pStyle w:val="Heading3"/>
      </w:pPr>
      <w:r>
        <w:rPr/>
        <w:t>强化认识抓重点</w:t>
      </w:r>
    </w:p>
    <w:p>
      <w:pPr>
        <w:pStyle w:val="BodyText"/>
        <w:spacing w:line="364" w:lineRule="auto" w:before="214"/>
        <w:ind w:left="300" w:right="1257" w:firstLine="640"/>
      </w:pPr>
      <w:r>
        <w:rPr>
          <w:color w:val="C00000"/>
          <w:spacing w:val="-3"/>
          <w:w w:val="95"/>
        </w:rPr>
        <w:t>劳动可以树德、可以增智、可以强体、可以育美，具有 </w:t>
      </w:r>
      <w:r>
        <w:rPr>
          <w:color w:val="C00000"/>
          <w:spacing w:val="-4"/>
        </w:rPr>
        <w:t>综合育人价值。</w:t>
      </w:r>
      <w:r>
        <w:rPr>
          <w:spacing w:val="-1"/>
        </w:rPr>
        <w:t>劳动教育是新时期党对教育的新要求，是中</w:t>
      </w:r>
    </w:p>
    <w:p>
      <w:pPr>
        <w:spacing w:after="0" w:line="364" w:lineRule="auto"/>
        <w:sectPr>
          <w:pgSz w:w="11910" w:h="16840"/>
          <w:pgMar w:top="1480" w:bottom="280" w:left="1500" w:right="540"/>
        </w:sectPr>
      </w:pPr>
    </w:p>
    <w:p>
      <w:pPr>
        <w:pStyle w:val="BodyText"/>
        <w:spacing w:line="364" w:lineRule="auto" w:before="30"/>
        <w:ind w:left="300" w:right="1257"/>
        <w:jc w:val="both"/>
      </w:pPr>
      <w:r>
        <w:rPr>
          <w:spacing w:val="-2"/>
          <w:w w:val="95"/>
        </w:rPr>
        <w:t>国特色社会主义教育制度的重要内容。加强劳动教育，关系 </w:t>
      </w:r>
      <w:r>
        <w:rPr>
          <w:spacing w:val="-4"/>
          <w:w w:val="95"/>
        </w:rPr>
        <w:t>到亿万青少年全面发展、健康成长，关系到国民综合素质的 </w:t>
      </w:r>
      <w:r>
        <w:rPr>
          <w:spacing w:val="-5"/>
        </w:rPr>
        <w:t>提升，关系到党和国家事业兴旺发达，对培育和践行社会主</w:t>
      </w:r>
      <w:r>
        <w:rPr>
          <w:spacing w:val="-7"/>
        </w:rPr>
        <w:t>义核心价值观，传承和弘扬中华民族优良传统，培养担当民</w:t>
      </w:r>
      <w:r>
        <w:rPr>
          <w:spacing w:val="-7"/>
          <w:w w:val="95"/>
        </w:rPr>
        <w:t>族复兴大任的时代新人，具有重大意义。切实抓好劳动教育 </w:t>
      </w:r>
      <w:r>
        <w:rPr>
          <w:spacing w:val="-7"/>
        </w:rPr>
        <w:t>是当前和今后一个时期教育工作的重要任务。</w:t>
      </w:r>
    </w:p>
    <w:p>
      <w:pPr>
        <w:pStyle w:val="BodyText"/>
        <w:spacing w:line="364" w:lineRule="auto" w:before="5"/>
        <w:ind w:left="300" w:right="1099" w:firstLine="664"/>
      </w:pPr>
      <w:r>
        <w:rPr>
          <w:color w:val="C00000"/>
          <w:spacing w:val="11"/>
        </w:rPr>
        <w:t>加强劳动教育首先要学懂弄通习近平总书记关于教育</w:t>
      </w:r>
      <w:r>
        <w:rPr>
          <w:color w:val="C00000"/>
          <w:spacing w:val="7"/>
        </w:rPr>
        <w:t>的重要论述特别是新时代劳动和劳动教育的重要论述，准确</w:t>
      </w:r>
      <w:r>
        <w:rPr>
          <w:color w:val="C00000"/>
          <w:spacing w:val="-1"/>
        </w:rPr>
        <w:t>把握新时代劳动教育内涵，明确劳动教育重点，把劳动教育</w:t>
      </w:r>
      <w:r>
        <w:rPr>
          <w:color w:val="C00000"/>
          <w:spacing w:val="-4"/>
        </w:rPr>
        <w:t>做实、做到位。</w:t>
      </w:r>
      <w:r>
        <w:rPr/>
        <w:t>习近平总书记多次强调要在全社会大力弘扬</w:t>
      </w:r>
      <w:r>
        <w:rPr>
          <w:spacing w:val="-3"/>
        </w:rPr>
        <w:t>劳模精神、劳动精神，“让劳动光荣、创造伟大成为铿锵的时代强音，让</w:t>
      </w:r>
      <w:r>
        <w:rPr>
          <w:color w:val="C00000"/>
          <w:spacing w:val="-3"/>
        </w:rPr>
        <w:t>劳动最光荣、劳动最崇高、劳动最伟大、劳动最美丽</w:t>
      </w:r>
      <w:r>
        <w:rPr>
          <w:spacing w:val="-4"/>
        </w:rPr>
        <w:t>蔚然成风”。这是马克思主义劳动观的重大发展，也</w:t>
      </w:r>
      <w:r>
        <w:rPr>
          <w:spacing w:val="-5"/>
        </w:rPr>
        <w:t>是新时代党对劳动教育的根本要求。新时代劳动教育的主要使命就是要让学生牢固确立</w:t>
      </w:r>
      <w:r>
        <w:rPr>
          <w:color w:val="C00000"/>
          <w:spacing w:val="-1"/>
        </w:rPr>
        <w:t>“四个最”的劳动价值观</w:t>
      </w:r>
      <w:r>
        <w:rPr>
          <w:spacing w:val="-2"/>
        </w:rPr>
        <w:t>，旗帜</w:t>
      </w:r>
      <w:r>
        <w:rPr>
          <w:spacing w:val="-15"/>
          <w:w w:val="95"/>
        </w:rPr>
        <w:t>鲜明地反对一切不劳而获、贪图享乐、崇尚暴富的错误思想， </w:t>
      </w:r>
      <w:r>
        <w:rPr>
          <w:spacing w:val="-11"/>
        </w:rPr>
        <w:t>让中华民族勤俭、奋斗、创造、奉献的劳动精神在一代又一代青少年身上发扬光大。</w:t>
      </w:r>
    </w:p>
    <w:p>
      <w:pPr>
        <w:pStyle w:val="BodyText"/>
        <w:spacing w:line="364" w:lineRule="auto" w:before="9"/>
        <w:ind w:left="300" w:right="1099" w:firstLine="664"/>
        <w:jc w:val="both"/>
      </w:pPr>
      <w:r>
        <w:rPr>
          <w:color w:val="C00000"/>
        </w:rPr>
        <w:t>如何弘扬劳动精神？劳动精神是在劳动实践中培养出来的，劳动教育不能泛化，必须按照《意见》要求，突出劳动教育重点，组织学生实实在在地劳动，以体力劳动为主， </w:t>
      </w:r>
      <w:r>
        <w:rPr>
          <w:color w:val="C00000"/>
          <w:w w:val="95"/>
        </w:rPr>
        <w:t>让学生在劳动中出力流汗，坚持日常生活自理，定期到工厂、</w:t>
      </w:r>
    </w:p>
    <w:p>
      <w:pPr>
        <w:spacing w:after="0" w:line="364" w:lineRule="auto"/>
        <w:jc w:val="both"/>
        <w:sectPr>
          <w:pgSz w:w="11910" w:h="16840"/>
          <w:pgMar w:top="1500" w:bottom="280" w:left="1500" w:right="540"/>
        </w:sectPr>
      </w:pPr>
    </w:p>
    <w:p>
      <w:pPr>
        <w:pStyle w:val="BodyText"/>
        <w:spacing w:line="364" w:lineRule="auto" w:before="30"/>
        <w:ind w:left="300" w:right="1098"/>
      </w:pPr>
      <w:r>
        <w:rPr>
          <w:color w:val="C00000"/>
          <w:spacing w:val="-3"/>
        </w:rPr>
        <w:t>农村劳动，到社会参加义务劳动，完成一定劳动任务。</w:t>
      </w:r>
      <w:r>
        <w:rPr/>
        <w:t>只有</w:t>
      </w:r>
      <w:r>
        <w:rPr>
          <w:spacing w:val="-3"/>
        </w:rPr>
        <w:t>这样学生才能接受锻炼，磨炼意志，强化责任担当，切切实</w:t>
      </w:r>
      <w:r>
        <w:rPr>
          <w:spacing w:val="-4"/>
        </w:rPr>
        <w:t>实地感受、体认到最光荣、最崇高、最伟大、最美丽的劳动</w:t>
      </w:r>
      <w:r>
        <w:rPr>
          <w:spacing w:val="-5"/>
        </w:rPr>
        <w:t>价值，进而尊重劳动、热爱劳动、崇尚劳动。今天的学生绝</w:t>
      </w:r>
      <w:r>
        <w:rPr>
          <w:spacing w:val="-6"/>
        </w:rPr>
        <w:t>大多数是在不愁吃穿的环境中长大的，培养他们吃苦耐劳精</w:t>
      </w:r>
      <w:r>
        <w:rPr>
          <w:spacing w:val="-4"/>
        </w:rPr>
        <w:t>神、奋斗精神更为重要，也更有挑战性。对学生的劳动教育</w:t>
      </w:r>
      <w:r>
        <w:rPr>
          <w:spacing w:val="-16"/>
        </w:rPr>
        <w:t>不仅要有质的要求，还要有量的规定，不能停留在一般号召， 更</w:t>
      </w:r>
      <w:r>
        <w:rPr>
          <w:color w:val="C00000"/>
          <w:spacing w:val="-16"/>
        </w:rPr>
        <w:t>不能在课上“听”劳动、在课外“看”劳动、在网上“玩” </w:t>
      </w:r>
      <w:r>
        <w:rPr>
          <w:color w:val="C00000"/>
        </w:rPr>
        <w:t>劳动，</w:t>
      </w:r>
      <w:r>
        <w:rPr/>
        <w:t>要坚决防止形式主义，防止弄虚作假和走过场。</w:t>
      </w:r>
    </w:p>
    <w:p>
      <w:pPr>
        <w:pStyle w:val="Heading3"/>
      </w:pPr>
      <w:r>
        <w:rPr/>
        <w:t>点面结合抓覆盖</w:t>
      </w:r>
    </w:p>
    <w:p>
      <w:pPr>
        <w:pStyle w:val="BodyText"/>
        <w:spacing w:line="364" w:lineRule="auto" w:before="214"/>
        <w:ind w:left="300" w:right="1099" w:firstLine="640"/>
      </w:pPr>
      <w:r>
        <w:rPr/>
        <w:pict>
          <v:group style="position:absolute;margin-left:121.311996pt;margin-top:323.515991pt;width:229.55pt;height:18.7pt;mso-position-horizontal-relative:page;mso-position-vertical-relative:paragraph;z-index:-251653120;mso-wrap-distance-left:0;mso-wrap-distance-right:0" coordorigin="2426,6470" coordsize="4591,374">
            <v:shape style="position:absolute;left:2426;top:6470;width:4492;height:374" type="#_x0000_t75" stroked="false">
              <v:imagedata r:id="rId11" o:title=""/>
            </v:shape>
            <v:shape style="position:absolute;left:6933;top:6673;width:84;height:145" type="#_x0000_t75" stroked="false">
              <v:imagedata r:id="rId12" o:title=""/>
            </v:shape>
            <w10:wrap type="topAndBottom"/>
          </v:group>
        </w:pict>
      </w:r>
      <w:r>
        <w:rPr/>
        <w:pict>
          <v:group style="position:absolute;margin-left:360.774994pt;margin-top:323.515991pt;width:71.45pt;height:18.5pt;mso-position-horizontal-relative:page;mso-position-vertical-relative:paragraph;z-index:-251652096;mso-wrap-distance-left:0;mso-wrap-distance-right:0" coordorigin="7215,6470" coordsize="1429,370">
            <v:shape style="position:absolute;left:7215;top:6470;width:1300;height:370" type="#_x0000_t75" stroked="false">
              <v:imagedata r:id="rId13" o:title=""/>
            </v:shape>
            <v:shape style="position:absolute;left:8523;top:6674;width:121;height:123" type="#_x0000_t75" stroked="false">
              <v:imagedata r:id="rId14" o:title=""/>
            </v:shape>
            <w10:wrap type="topAndBottom"/>
          </v:group>
        </w:pict>
      </w:r>
      <w:r>
        <w:rPr/>
        <w:drawing>
          <wp:anchor distT="0" distB="0" distL="0" distR="0" allowOverlap="1" layoutInCell="1" locked="0" behindDoc="0" simplePos="0" relativeHeight="7">
            <wp:simplePos x="0" y="0"/>
            <wp:positionH relativeFrom="page">
              <wp:posOffset>5593397</wp:posOffset>
            </wp:positionH>
            <wp:positionV relativeFrom="paragraph">
              <wp:posOffset>4108653</wp:posOffset>
            </wp:positionV>
            <wp:extent cx="817782" cy="234696"/>
            <wp:effectExtent l="0" t="0" r="0" b="0"/>
            <wp:wrapTopAndBottom/>
            <wp:docPr id="5" name="image11.jpeg"/>
            <wp:cNvGraphicFramePr>
              <a:graphicFrameLocks noChangeAspect="1"/>
            </wp:cNvGraphicFramePr>
            <a:graphic>
              <a:graphicData uri="http://schemas.openxmlformats.org/drawingml/2006/picture">
                <pic:pic>
                  <pic:nvPicPr>
                    <pic:cNvPr id="6" name="image11.jpeg"/>
                    <pic:cNvPicPr/>
                  </pic:nvPicPr>
                  <pic:blipFill>
                    <a:blip r:embed="rId15" cstate="print"/>
                    <a:stretch>
                      <a:fillRect/>
                    </a:stretch>
                  </pic:blipFill>
                  <pic:spPr>
                    <a:xfrm>
                      <a:off x="0" y="0"/>
                      <a:ext cx="817782" cy="234696"/>
                    </a:xfrm>
                    <a:prstGeom prst="rect">
                      <a:avLst/>
                    </a:prstGeom>
                  </pic:spPr>
                </pic:pic>
              </a:graphicData>
            </a:graphic>
          </wp:anchor>
        </w:drawing>
      </w:r>
      <w:r>
        <w:rPr/>
        <w:pict>
          <v:group style="position:absolute;margin-left:89.436996pt;margin-top:354.716003pt;width:135.1pt;height:18.7pt;mso-position-horizontal-relative:page;mso-position-vertical-relative:paragraph;z-index:-251650048;mso-wrap-distance-left:0;mso-wrap-distance-right:0" coordorigin="1789,7094" coordsize="2702,374">
            <v:shape style="position:absolute;left:1788;top:7094;width:2542;height:374" type="#_x0000_t75" stroked="false">
              <v:imagedata r:id="rId16" o:title=""/>
            </v:shape>
            <v:shape style="position:absolute;left:4370;top:7298;width:121;height:123" type="#_x0000_t75" stroked="false">
              <v:imagedata r:id="rId17" o:title=""/>
            </v:shape>
            <w10:wrap type="topAndBottom"/>
          </v:group>
        </w:pict>
      </w:r>
      <w:r>
        <w:rPr/>
        <w:pict>
          <v:group style="position:absolute;margin-left:233.75pt;margin-top:354.716003pt;width:68.9pt;height:18.5pt;mso-position-horizontal-relative:page;mso-position-vertical-relative:paragraph;z-index:-251649024;mso-wrap-distance-left:0;mso-wrap-distance-right:0" coordorigin="4675,7094" coordsize="1378,370">
            <v:shape style="position:absolute;left:4675;top:7094;width:1285;height:370" type="#_x0000_t75" stroked="false">
              <v:imagedata r:id="rId18" o:title=""/>
            </v:shape>
            <v:shape style="position:absolute;left:5968;top:7297;width:84;height:145" type="#_x0000_t75" stroked="false">
              <v:imagedata r:id="rId19" o:title=""/>
            </v:shape>
            <w10:wrap type="topAndBottom"/>
          </v:group>
        </w:pict>
      </w:r>
      <w:r>
        <w:rPr/>
        <w:pict>
          <v:group style="position:absolute;margin-left:313.049988pt;margin-top:354.716003pt;width:165.4pt;height:18.7pt;mso-position-horizontal-relative:page;mso-position-vertical-relative:paragraph;z-index:-251648000;mso-wrap-distance-left:0;mso-wrap-distance-right:0" coordorigin="6261,7094" coordsize="3308,374">
            <v:shape style="position:absolute;left:6261;top:7094;width:3223;height:374" type="#_x0000_t75" stroked="false">
              <v:imagedata r:id="rId20" o:title=""/>
            </v:shape>
            <v:shape style="position:absolute;left:9484;top:7297;width:84;height:145" type="#_x0000_t75" stroked="false">
              <v:imagedata r:id="rId21" o:title=""/>
            </v:shape>
            <w10:wrap type="topAndBottom"/>
          </v:group>
        </w:pict>
      </w:r>
      <w:r>
        <w:rPr/>
        <w:drawing>
          <wp:anchor distT="0" distB="0" distL="0" distR="0" allowOverlap="1" layoutInCell="1" locked="0" behindDoc="0" simplePos="0" relativeHeight="11">
            <wp:simplePos x="0" y="0"/>
            <wp:positionH relativeFrom="page">
              <wp:posOffset>6204419</wp:posOffset>
            </wp:positionH>
            <wp:positionV relativeFrom="paragraph">
              <wp:posOffset>4505693</wp:posOffset>
            </wp:positionV>
            <wp:extent cx="199798" cy="234696"/>
            <wp:effectExtent l="0" t="0" r="0" b="0"/>
            <wp:wrapTopAndBottom/>
            <wp:docPr id="7" name="image18.jpeg"/>
            <wp:cNvGraphicFramePr>
              <a:graphicFrameLocks noChangeAspect="1"/>
            </wp:cNvGraphicFramePr>
            <a:graphic>
              <a:graphicData uri="http://schemas.openxmlformats.org/drawingml/2006/picture">
                <pic:pic>
                  <pic:nvPicPr>
                    <pic:cNvPr id="8" name="image18.jpeg"/>
                    <pic:cNvPicPr/>
                  </pic:nvPicPr>
                  <pic:blipFill>
                    <a:blip r:embed="rId22" cstate="print"/>
                    <a:stretch>
                      <a:fillRect/>
                    </a:stretch>
                  </pic:blipFill>
                  <pic:spPr>
                    <a:xfrm>
                      <a:off x="0" y="0"/>
                      <a:ext cx="199798" cy="234696"/>
                    </a:xfrm>
                    <a:prstGeom prst="rect">
                      <a:avLst/>
                    </a:prstGeom>
                  </pic:spPr>
                </pic:pic>
              </a:graphicData>
            </a:graphic>
          </wp:anchor>
        </w:drawing>
      </w:r>
      <w:r>
        <w:rPr>
          <w:spacing w:val="-1"/>
        </w:rPr>
        <w:t>劳动教育作为全面培养体系的重要组成部分，有自己特</w:t>
      </w:r>
      <w:r>
        <w:rPr>
          <w:spacing w:val="-3"/>
        </w:rPr>
        <w:t>殊的目标内容、专门的载体和考核评价办法。我们要按照中</w:t>
      </w:r>
      <w:r>
        <w:rPr>
          <w:spacing w:val="-3"/>
          <w:w w:val="95"/>
        </w:rPr>
        <w:t>央要求</w:t>
      </w:r>
      <w:r>
        <w:rPr>
          <w:color w:val="C00000"/>
          <w:spacing w:val="-14"/>
          <w:w w:val="95"/>
        </w:rPr>
        <w:t>，把劳动教育目标树起来，把劳动教育必修课开出来， </w:t>
      </w:r>
      <w:r>
        <w:rPr>
          <w:color w:val="C00000"/>
          <w:spacing w:val="-15"/>
        </w:rPr>
        <w:t>把学生课外劳动实践时间定下来，把劳动周等实践活动搞起</w:t>
      </w:r>
      <w:r>
        <w:rPr>
          <w:color w:val="C00000"/>
          <w:spacing w:val="-6"/>
        </w:rPr>
        <w:t>来，把考核评价体系建起来。</w:t>
      </w:r>
      <w:r>
        <w:rPr/>
        <w:t>特别是要引导学校和学生加强</w:t>
      </w:r>
      <w:r>
        <w:rPr>
          <w:spacing w:val="-2"/>
        </w:rPr>
        <w:t>时间管理，明确一定时间参加劳动，努力做到劳动和学习相</w:t>
      </w:r>
      <w:r>
        <w:rPr>
          <w:spacing w:val="-5"/>
        </w:rPr>
        <w:t>互促进。如果只是关起门来读书，不参加劳动，不接触社会实践，事实证明，就很难培养学生的劳动意识，增强他们对</w:t>
      </w:r>
      <w:r>
        <w:rPr>
          <w:spacing w:val="-6"/>
        </w:rPr>
        <w:t>劳动人民的感情，也不利于有效学好各门功课，增长实际本领。</w:t>
      </w:r>
    </w:p>
    <w:p>
      <w:pPr>
        <w:pStyle w:val="BodyText"/>
        <w:spacing w:before="2"/>
        <w:rPr>
          <w:sz w:val="14"/>
        </w:rPr>
      </w:pPr>
    </w:p>
    <w:p>
      <w:pPr>
        <w:spacing w:after="0"/>
        <w:rPr>
          <w:sz w:val="14"/>
        </w:rPr>
        <w:sectPr>
          <w:pgSz w:w="11910" w:h="16840"/>
          <w:pgMar w:top="1500" w:bottom="280" w:left="1500" w:right="540"/>
        </w:sectPr>
      </w:pPr>
    </w:p>
    <w:p>
      <w:pPr>
        <w:pStyle w:val="BodyText"/>
        <w:spacing w:line="364" w:lineRule="auto" w:before="30"/>
        <w:ind w:left="300" w:right="1099" w:hanging="22"/>
      </w:pPr>
      <w:r>
        <w:rPr>
          <w:position w:val="-6"/>
        </w:rPr>
        <w:drawing>
          <wp:inline distT="0" distB="0" distL="0" distR="0">
            <wp:extent cx="2121027" cy="237324"/>
            <wp:effectExtent l="0" t="0" r="0" b="0"/>
            <wp:docPr id="9" name="image19.jpeg"/>
            <wp:cNvGraphicFramePr>
              <a:graphicFrameLocks noChangeAspect="1"/>
            </wp:cNvGraphicFramePr>
            <a:graphic>
              <a:graphicData uri="http://schemas.openxmlformats.org/drawingml/2006/picture">
                <pic:pic>
                  <pic:nvPicPr>
                    <pic:cNvPr id="10" name="image19.jpeg"/>
                    <pic:cNvPicPr/>
                  </pic:nvPicPr>
                  <pic:blipFill>
                    <a:blip r:embed="rId23" cstate="print"/>
                    <a:stretch>
                      <a:fillRect/>
                    </a:stretch>
                  </pic:blipFill>
                  <pic:spPr>
                    <a:xfrm>
                      <a:off x="0" y="0"/>
                      <a:ext cx="2121027" cy="237324"/>
                    </a:xfrm>
                    <a:prstGeom prst="rect">
                      <a:avLst/>
                    </a:prstGeom>
                  </pic:spPr>
                </pic:pic>
              </a:graphicData>
            </a:graphic>
          </wp:inline>
        </w:drawing>
      </w:r>
      <w:r>
        <w:rPr>
          <w:position w:val="-6"/>
        </w:rPr>
      </w:r>
      <w:r>
        <w:rPr>
          <w:rFonts w:ascii="Times New Roman" w:eastAsia="Times New Roman"/>
          <w:sz w:val="20"/>
        </w:rPr>
        <w:t>   </w:t>
      </w:r>
      <w:r>
        <w:rPr>
          <w:rFonts w:ascii="Times New Roman" w:eastAsia="Times New Roman"/>
          <w:spacing w:val="1"/>
          <w:sz w:val="20"/>
        </w:rPr>
        <w:t> </w:t>
      </w:r>
      <w:r>
        <w:rPr/>
        <w:t>中小学道德与法治（思想政治）、</w:t>
      </w:r>
      <w:r>
        <w:rPr>
          <w:spacing w:val="-14"/>
          <w:w w:val="95"/>
        </w:rPr>
        <w:t>语文、历史、艺术等学科，要有重点地纳入劳动创造人本身、 </w:t>
      </w:r>
      <w:r>
        <w:rPr>
          <w:spacing w:val="-10"/>
        </w:rPr>
        <w:t>劳动创造历史、劳动创造世界、劳动不分贵贱等马克思主义</w:t>
      </w:r>
      <w:r>
        <w:rPr>
          <w:spacing w:val="-6"/>
        </w:rPr>
        <w:t>劳动观，纳入歌颂劳模、歌颂普通劳动者的篇目，纳入阐释</w:t>
      </w:r>
      <w:r>
        <w:rPr>
          <w:spacing w:val="-5"/>
        </w:rPr>
        <w:t>勤劳、节俭、艰苦奋斗等中华民族传统美德的内容，加强对学生辛勤劳动、诚实劳动、合法劳动等方面的教育。数学、</w:t>
      </w:r>
      <w:r>
        <w:rPr>
          <w:spacing w:val="-4"/>
        </w:rPr>
        <w:t>科学、地理、技术、体育等学科，要注重培养学生劳动的科</w:t>
      </w:r>
      <w:r>
        <w:rPr>
          <w:spacing w:val="-5"/>
        </w:rPr>
        <w:t>学态度、规范意识、效率观念和创新精神。高等学校要将劳</w:t>
      </w:r>
      <w:r>
        <w:rPr>
          <w:spacing w:val="-7"/>
        </w:rPr>
        <w:t>动教育有机纳入专业教育，不断深化产教融合，加强与行业骨干企业、中小微企业紧密协同，推动人才培养模式改革。专门设课要与有机融入相结合，实现全覆盖，形成具有综合</w:t>
      </w:r>
      <w:r>
        <w:rPr>
          <w:spacing w:val="-4"/>
        </w:rPr>
        <w:t>性、实践性、开放性、针对性的劳动教育课程体系，全面落实中央关于劳动教育新要求。</w:t>
      </w:r>
    </w:p>
    <w:p>
      <w:pPr>
        <w:pStyle w:val="Heading3"/>
        <w:spacing w:before="10"/>
      </w:pPr>
      <w:r>
        <w:rPr/>
        <w:t>面向全体抓贯通</w:t>
      </w:r>
    </w:p>
    <w:p>
      <w:pPr>
        <w:pStyle w:val="BodyText"/>
        <w:tabs>
          <w:tab w:pos="4108" w:val="left" w:leader="none"/>
        </w:tabs>
        <w:spacing w:line="364" w:lineRule="auto" w:before="214" w:after="19"/>
        <w:ind w:left="300" w:right="1258" w:firstLine="640"/>
        <w:jc w:val="both"/>
      </w:pPr>
      <w:r>
        <w:rPr/>
        <w:pict>
          <v:group style="position:absolute;margin-left:121.275002pt;margin-top:73.916008pt;width:149.25pt;height:18.7pt;mso-position-horizontal-relative:page;mso-position-vertical-relative:paragraph;z-index:-251918336" coordorigin="2426,1478" coordsize="2985,374">
            <v:shape style="position:absolute;left:2425;top:1478;width:2893;height:374" type="#_x0000_t75" stroked="false">
              <v:imagedata r:id="rId24" o:title=""/>
            </v:shape>
            <v:shape style="position:absolute;left:5326;top:1681;width:84;height:145" type="#_x0000_t75" stroked="false">
              <v:imagedata r:id="rId25" o:title=""/>
            </v:shape>
            <w10:wrap type="none"/>
          </v:group>
        </w:pict>
      </w:r>
      <w:r>
        <w:rPr/>
        <w:t>树立正确的劳动观念</w:t>
      </w:r>
      <w:r>
        <w:rPr>
          <w:spacing w:val="-7"/>
        </w:rPr>
        <w:t>，</w:t>
      </w:r>
      <w:r>
        <w:rPr/>
        <w:t>培育积极的劳动精神</w:t>
      </w:r>
      <w:r>
        <w:rPr>
          <w:spacing w:val="-7"/>
        </w:rPr>
        <w:t>，</w:t>
      </w:r>
      <w:r>
        <w:rPr/>
        <w:t>培养必备的劳动能力</w:t>
      </w:r>
      <w:r>
        <w:rPr>
          <w:spacing w:val="-7"/>
        </w:rPr>
        <w:t>，</w:t>
      </w:r>
      <w:r>
        <w:rPr/>
        <w:t>养成良好的劳动习惯和品质</w:t>
      </w:r>
      <w:r>
        <w:rPr>
          <w:spacing w:val="-7"/>
        </w:rPr>
        <w:t>，</w:t>
      </w:r>
      <w:r>
        <w:rPr/>
        <w:t>必须面向全体学</w:t>
      </w:r>
      <w:r>
        <w:rPr>
          <w:w w:val="95"/>
        </w:rPr>
        <w:t>生，</w:t>
        <w:tab/>
      </w:r>
      <w:r>
        <w:rPr>
          <w:spacing w:val="-17"/>
          <w:position w:val="-6"/>
        </w:rPr>
        <w:drawing>
          <wp:inline distT="0" distB="0" distL="0" distR="0">
            <wp:extent cx="2855429" cy="236537"/>
            <wp:effectExtent l="0" t="0" r="0" b="0"/>
            <wp:docPr id="11" name="image22.jpeg"/>
            <wp:cNvGraphicFramePr>
              <a:graphicFrameLocks noChangeAspect="1"/>
            </wp:cNvGraphicFramePr>
            <a:graphic>
              <a:graphicData uri="http://schemas.openxmlformats.org/drawingml/2006/picture">
                <pic:pic>
                  <pic:nvPicPr>
                    <pic:cNvPr id="12" name="image22.jpeg"/>
                    <pic:cNvPicPr/>
                  </pic:nvPicPr>
                  <pic:blipFill>
                    <a:blip r:embed="rId26" cstate="print"/>
                    <a:stretch>
                      <a:fillRect/>
                    </a:stretch>
                  </pic:blipFill>
                  <pic:spPr>
                    <a:xfrm>
                      <a:off x="0" y="0"/>
                      <a:ext cx="2855429" cy="236537"/>
                    </a:xfrm>
                    <a:prstGeom prst="rect">
                      <a:avLst/>
                    </a:prstGeom>
                  </pic:spPr>
                </pic:pic>
              </a:graphicData>
            </a:graphic>
          </wp:inline>
        </w:drawing>
      </w:r>
      <w:r>
        <w:rPr>
          <w:spacing w:val="-17"/>
          <w:position w:val="-6"/>
        </w:rPr>
      </w:r>
    </w:p>
    <w:p>
      <w:pPr>
        <w:spacing w:line="240" w:lineRule="auto"/>
        <w:ind w:left="278" w:right="0" w:firstLine="0"/>
        <w:rPr>
          <w:sz w:val="20"/>
        </w:rPr>
      </w:pPr>
      <w:r>
        <w:rPr>
          <w:sz w:val="20"/>
        </w:rPr>
        <w:pict>
          <v:group style="width:21.95pt;height:18pt;mso-position-horizontal-relative:char;mso-position-vertical-relative:line" coordorigin="0,0" coordsize="439,360">
            <v:shape style="position:absolute;left:0;top:0;width:352;height:360" type="#_x0000_t75" stroked="false">
              <v:imagedata r:id="rId27" o:title=""/>
            </v:shape>
            <v:shape style="position:absolute;left:355;top:193;width:84;height:145" type="#_x0000_t75" stroked="false">
              <v:imagedata r:id="rId12" o:title=""/>
            </v:shape>
          </v:group>
        </w:pict>
      </w:r>
      <w:r>
        <w:rPr>
          <w:sz w:val="20"/>
        </w:rPr>
      </w:r>
      <w:r>
        <w:rPr>
          <w:rFonts w:ascii="Times New Roman"/>
          <w:spacing w:val="147"/>
          <w:sz w:val="20"/>
        </w:rPr>
        <w:t> </w:t>
      </w:r>
      <w:r>
        <w:rPr>
          <w:spacing w:val="147"/>
          <w:sz w:val="20"/>
        </w:rPr>
        <w:pict>
          <v:group style="width:197.4pt;height:18.7pt;mso-position-horizontal-relative:char;mso-position-vertical-relative:line" coordorigin="0,0" coordsize="3948,374">
            <v:shape style="position:absolute;left:0;top:0;width:3844;height:374" type="#_x0000_t75" stroked="false">
              <v:imagedata r:id="rId28" o:title=""/>
            </v:shape>
            <v:shape style="position:absolute;left:3863;top:203;width:84;height:145" type="#_x0000_t75" stroked="false">
              <v:imagedata r:id="rId29" o:title=""/>
            </v:shape>
          </v:group>
        </w:pict>
      </w:r>
      <w:r>
        <w:rPr>
          <w:spacing w:val="147"/>
          <w:sz w:val="20"/>
        </w:rPr>
      </w:r>
      <w:r>
        <w:rPr>
          <w:rFonts w:ascii="Times New Roman"/>
          <w:spacing w:val="132"/>
          <w:sz w:val="20"/>
        </w:rPr>
        <w:t> </w:t>
      </w:r>
      <w:r>
        <w:rPr>
          <w:spacing w:val="132"/>
          <w:sz w:val="20"/>
        </w:rPr>
        <w:pict>
          <v:group style="width:151.85pt;height:18.7pt;mso-position-horizontal-relative:char;mso-position-vertical-relative:line" coordorigin="0,0" coordsize="3037,374">
            <v:shape style="position:absolute;left:0;top:0;width:2912;height:374" type="#_x0000_t75" stroked="false">
              <v:imagedata r:id="rId30" o:title=""/>
            </v:shape>
            <v:shape style="position:absolute;left:2916;top:204;width:121;height:123" type="#_x0000_t75" stroked="false">
              <v:imagedata r:id="rId31" o:title=""/>
            </v:shape>
          </v:group>
        </w:pict>
      </w:r>
      <w:r>
        <w:rPr>
          <w:spacing w:val="132"/>
          <w:sz w:val="20"/>
        </w:rPr>
      </w:r>
      <w:r>
        <w:rPr>
          <w:rFonts w:ascii="Times New Roman"/>
          <w:spacing w:val="117"/>
          <w:sz w:val="20"/>
        </w:rPr>
        <w:t> </w:t>
      </w:r>
      <w:r>
        <w:rPr>
          <w:spacing w:val="117"/>
          <w:sz w:val="20"/>
        </w:rPr>
        <w:drawing>
          <wp:inline distT="0" distB="0" distL="0" distR="0">
            <wp:extent cx="196787" cy="228600"/>
            <wp:effectExtent l="0" t="0" r="0" b="0"/>
            <wp:docPr id="13" name="image28.jpeg"/>
            <wp:cNvGraphicFramePr>
              <a:graphicFrameLocks noChangeAspect="1"/>
            </wp:cNvGraphicFramePr>
            <a:graphic>
              <a:graphicData uri="http://schemas.openxmlformats.org/drawingml/2006/picture">
                <pic:pic>
                  <pic:nvPicPr>
                    <pic:cNvPr id="14" name="image28.jpeg"/>
                    <pic:cNvPicPr/>
                  </pic:nvPicPr>
                  <pic:blipFill>
                    <a:blip r:embed="rId32" cstate="print"/>
                    <a:stretch>
                      <a:fillRect/>
                    </a:stretch>
                  </pic:blipFill>
                  <pic:spPr>
                    <a:xfrm>
                      <a:off x="0" y="0"/>
                      <a:ext cx="196787" cy="228600"/>
                    </a:xfrm>
                    <a:prstGeom prst="rect">
                      <a:avLst/>
                    </a:prstGeom>
                  </pic:spPr>
                </pic:pic>
              </a:graphicData>
            </a:graphic>
          </wp:inline>
        </w:drawing>
      </w:r>
      <w:r>
        <w:rPr>
          <w:spacing w:val="117"/>
          <w:sz w:val="20"/>
        </w:rPr>
      </w:r>
    </w:p>
    <w:p>
      <w:pPr>
        <w:pStyle w:val="BodyText"/>
        <w:spacing w:before="223"/>
        <w:ind w:right="2205"/>
        <w:jc w:val="right"/>
      </w:pPr>
      <w:r>
        <w:rPr/>
        <w:drawing>
          <wp:anchor distT="0" distB="0" distL="0" distR="0" allowOverlap="1" layoutInCell="1" locked="0" behindDoc="0" simplePos="0" relativeHeight="251674624">
            <wp:simplePos x="0" y="0"/>
            <wp:positionH relativeFrom="page">
              <wp:posOffset>1136650</wp:posOffset>
            </wp:positionH>
            <wp:positionV relativeFrom="paragraph">
              <wp:posOffset>151968</wp:posOffset>
            </wp:positionV>
            <wp:extent cx="4476584" cy="237324"/>
            <wp:effectExtent l="0" t="0" r="0" b="0"/>
            <wp:wrapNone/>
            <wp:docPr id="15" name="image29.jpeg"/>
            <wp:cNvGraphicFramePr>
              <a:graphicFrameLocks noChangeAspect="1"/>
            </wp:cNvGraphicFramePr>
            <a:graphic>
              <a:graphicData uri="http://schemas.openxmlformats.org/drawingml/2006/picture">
                <pic:pic>
                  <pic:nvPicPr>
                    <pic:cNvPr id="16" name="image29.jpeg"/>
                    <pic:cNvPicPr/>
                  </pic:nvPicPr>
                  <pic:blipFill>
                    <a:blip r:embed="rId33" cstate="print"/>
                    <a:stretch>
                      <a:fillRect/>
                    </a:stretch>
                  </pic:blipFill>
                  <pic:spPr>
                    <a:xfrm>
                      <a:off x="0" y="0"/>
                      <a:ext cx="4476584" cy="237324"/>
                    </a:xfrm>
                    <a:prstGeom prst="rect">
                      <a:avLst/>
                    </a:prstGeom>
                  </pic:spPr>
                </pic:pic>
              </a:graphicData>
            </a:graphic>
          </wp:anchor>
        </w:drawing>
      </w:r>
      <w:r>
        <w:rPr>
          <w:w w:val="99"/>
        </w:rPr>
        <w:t>。</w:t>
      </w:r>
    </w:p>
    <w:p>
      <w:pPr>
        <w:pStyle w:val="BodyText"/>
        <w:spacing w:line="364" w:lineRule="auto" w:before="214"/>
        <w:ind w:left="300" w:right="1257" w:firstLine="638"/>
        <w:jc w:val="both"/>
      </w:pPr>
      <w:r>
        <w:rPr>
          <w:spacing w:val="-3"/>
          <w:w w:val="95"/>
        </w:rPr>
        <w:t>《意见》根据学生年龄特点，对小学、中学、大学各学 </w:t>
      </w:r>
      <w:r>
        <w:rPr>
          <w:spacing w:val="-5"/>
        </w:rPr>
        <w:t>段劳动教育内容要求做了系统设计。各个学段、各类教育要</w:t>
      </w:r>
      <w:r>
        <w:rPr>
          <w:spacing w:val="-5"/>
          <w:w w:val="95"/>
        </w:rPr>
        <w:t>围绕重点，把准定位，开展相关教育活动，在目标要求、内</w:t>
      </w:r>
    </w:p>
    <w:p>
      <w:pPr>
        <w:spacing w:after="0" w:line="364" w:lineRule="auto"/>
        <w:jc w:val="both"/>
        <w:sectPr>
          <w:pgSz w:w="11910" w:h="16840"/>
          <w:pgMar w:top="1500" w:bottom="280" w:left="1500" w:right="540"/>
        </w:sectPr>
      </w:pPr>
    </w:p>
    <w:p>
      <w:pPr>
        <w:pStyle w:val="BodyText"/>
        <w:tabs>
          <w:tab w:pos="7309" w:val="left" w:leader="none"/>
        </w:tabs>
        <w:spacing w:line="364" w:lineRule="auto" w:before="30" w:after="21"/>
        <w:ind w:left="300" w:right="1245"/>
        <w:jc w:val="both"/>
      </w:pPr>
      <w:r>
        <w:rPr/>
        <w:pict>
          <v:group style="position:absolute;margin-left:137.925003pt;margin-top:158.316025pt;width:102.5pt;height:18.650pt;mso-position-horizontal-relative:page;mso-position-vertical-relative:paragraph;z-index:-251916288" coordorigin="2759,3166" coordsize="2050,373">
            <v:shape style="position:absolute;left:2758;top:3166;width:1909;height:373" type="#_x0000_t75" stroked="false">
              <v:imagedata r:id="rId34" o:title=""/>
            </v:shape>
            <v:shape style="position:absolute;left:4687;top:3370;width:121;height:123" type="#_x0000_t75" stroked="false">
              <v:imagedata r:id="rId35" o:title=""/>
            </v:shape>
            <w10:wrap type="none"/>
          </v:group>
        </w:pict>
      </w:r>
      <w:r>
        <w:rPr/>
        <w:pict>
          <v:group style="position:absolute;margin-left:249.587006pt;margin-top:158.316025pt;width:70.650pt;height:18.650pt;mso-position-horizontal-relative:page;mso-position-vertical-relative:paragraph;z-index:-251915264" coordorigin="4992,3166" coordsize="1413,373">
            <v:shape style="position:absolute;left:4991;top:3166;width:1276;height:373" type="#_x0000_t75" stroked="false">
              <v:imagedata r:id="rId36" o:title=""/>
            </v:shape>
            <v:shape style="position:absolute;left:6284;top:3370;width:121;height:123" type="#_x0000_t75" stroked="false">
              <v:imagedata r:id="rId37" o:title=""/>
            </v:shape>
            <w10:wrap type="none"/>
          </v:group>
        </w:pict>
      </w:r>
      <w:r>
        <w:rPr/>
        <w:pict>
          <v:group style="position:absolute;margin-left:329pt;margin-top:158.378021pt;width:101.45pt;height:18.650pt;mso-position-horizontal-relative:page;mso-position-vertical-relative:paragraph;z-index:-251914240" coordorigin="6580,3168" coordsize="2029,373">
            <v:shape style="position:absolute;left:6580;top:3167;width:1915;height:373" type="#_x0000_t75" stroked="false">
              <v:imagedata r:id="rId38" o:title=""/>
            </v:shape>
            <v:shape style="position:absolute;left:8524;top:3369;width:84;height:145" type="#_x0000_t75" stroked="false">
              <v:imagedata r:id="rId21" o:title=""/>
            </v:shape>
            <w10:wrap type="none"/>
          </v:group>
        </w:pict>
      </w:r>
      <w:r>
        <w:rPr/>
        <w:t>容选择、组织实施、考核评价等方面做好衔接，持续推进。中小学要夯实基础</w:t>
      </w:r>
      <w:r>
        <w:rPr>
          <w:spacing w:val="-7"/>
        </w:rPr>
        <w:t>，</w:t>
      </w:r>
      <w:r>
        <w:rPr/>
        <w:t>打好爱劳动的底色</w:t>
      </w:r>
      <w:r>
        <w:rPr>
          <w:spacing w:val="-7"/>
        </w:rPr>
        <w:t>。</w:t>
      </w:r>
      <w:r>
        <w:rPr/>
        <w:t>普通高校要通过劳动教育</w:t>
      </w:r>
      <w:r>
        <w:rPr>
          <w:spacing w:val="-5"/>
        </w:rPr>
        <w:t>，</w:t>
      </w:r>
      <w:r>
        <w:rPr/>
        <w:t>引导学生积累职业经验</w:t>
      </w:r>
      <w:r>
        <w:rPr>
          <w:spacing w:val="-5"/>
        </w:rPr>
        <w:t>，</w:t>
      </w:r>
      <w:r>
        <w:rPr/>
        <w:t>树立正确的就业观</w:t>
      </w:r>
      <w:r>
        <w:rPr>
          <w:spacing w:val="-5"/>
        </w:rPr>
        <w:t>，</w:t>
      </w:r>
      <w:r>
        <w:rPr/>
        <w:t>懂得空谈误国</w:t>
      </w:r>
      <w:r>
        <w:rPr>
          <w:spacing w:val="-5"/>
        </w:rPr>
        <w:t>、</w:t>
      </w:r>
      <w:r>
        <w:rPr/>
        <w:t>实干兴邦的道理</w:t>
      </w:r>
      <w:r>
        <w:rPr>
          <w:spacing w:val="-7"/>
        </w:rPr>
        <w:t>。</w:t>
      </w:r>
      <w:r>
        <w:rPr/>
        <w:t>职业院校要根据劳动教育新要求</w:t>
      </w:r>
      <w:r>
        <w:rPr>
          <w:spacing w:val="-5"/>
        </w:rPr>
        <w:t>，</w:t>
      </w:r>
      <w:r>
        <w:rPr/>
        <w:t>调整和优化专业人才培养方案</w:t>
      </w:r>
      <w:r>
        <w:rPr>
          <w:spacing w:val="-7"/>
        </w:rPr>
        <w:t>，</w:t>
      </w:r>
      <w:r>
        <w:rPr/>
        <w:t>在抓好职业技术教育的</w:t>
      </w:r>
      <w:r>
        <w:rPr>
          <w:w w:val="95"/>
        </w:rPr>
        <w:t>同时，</w:t>
        <w:tab/>
      </w:r>
      <w:r>
        <w:rPr>
          <w:position w:val="-6"/>
        </w:rPr>
        <w:drawing>
          <wp:inline distT="0" distB="0" distL="0" distR="0">
            <wp:extent cx="816292" cy="237324"/>
            <wp:effectExtent l="0" t="0" r="0" b="0"/>
            <wp:docPr id="17" name="image35.jpeg"/>
            <wp:cNvGraphicFramePr>
              <a:graphicFrameLocks noChangeAspect="1"/>
            </wp:cNvGraphicFramePr>
            <a:graphic>
              <a:graphicData uri="http://schemas.openxmlformats.org/drawingml/2006/picture">
                <pic:pic>
                  <pic:nvPicPr>
                    <pic:cNvPr id="18" name="image35.jpeg"/>
                    <pic:cNvPicPr/>
                  </pic:nvPicPr>
                  <pic:blipFill>
                    <a:blip r:embed="rId39" cstate="print"/>
                    <a:stretch>
                      <a:fillRect/>
                    </a:stretch>
                  </pic:blipFill>
                  <pic:spPr>
                    <a:xfrm>
                      <a:off x="0" y="0"/>
                      <a:ext cx="816292" cy="237324"/>
                    </a:xfrm>
                    <a:prstGeom prst="rect">
                      <a:avLst/>
                    </a:prstGeom>
                  </pic:spPr>
                </pic:pic>
              </a:graphicData>
            </a:graphic>
          </wp:inline>
        </w:drawing>
      </w:r>
      <w:r>
        <w:rPr>
          <w:position w:val="-6"/>
        </w:rPr>
      </w:r>
    </w:p>
    <w:p>
      <w:pPr>
        <w:pStyle w:val="BodyText"/>
        <w:ind w:left="302"/>
        <w:rPr>
          <w:sz w:val="20"/>
        </w:rPr>
      </w:pPr>
      <w:r>
        <w:rPr>
          <w:sz w:val="20"/>
        </w:rPr>
        <w:drawing>
          <wp:inline distT="0" distB="0" distL="0" distR="0">
            <wp:extent cx="4138885" cy="237744"/>
            <wp:effectExtent l="0" t="0" r="0" b="0"/>
            <wp:docPr id="19" name="image36.jpeg"/>
            <wp:cNvGraphicFramePr>
              <a:graphicFrameLocks noChangeAspect="1"/>
            </wp:cNvGraphicFramePr>
            <a:graphic>
              <a:graphicData uri="http://schemas.openxmlformats.org/drawingml/2006/picture">
                <pic:pic>
                  <pic:nvPicPr>
                    <pic:cNvPr id="20" name="image36.jpeg"/>
                    <pic:cNvPicPr/>
                  </pic:nvPicPr>
                  <pic:blipFill>
                    <a:blip r:embed="rId40" cstate="print"/>
                    <a:stretch>
                      <a:fillRect/>
                    </a:stretch>
                  </pic:blipFill>
                  <pic:spPr>
                    <a:xfrm>
                      <a:off x="0" y="0"/>
                      <a:ext cx="4138885" cy="237744"/>
                    </a:xfrm>
                    <a:prstGeom prst="rect">
                      <a:avLst/>
                    </a:prstGeom>
                  </pic:spPr>
                </pic:pic>
              </a:graphicData>
            </a:graphic>
          </wp:inline>
        </w:drawing>
      </w:r>
      <w:r>
        <w:rPr>
          <w:sz w:val="20"/>
        </w:rPr>
      </w:r>
    </w:p>
    <w:p>
      <w:pPr>
        <w:pStyle w:val="Heading3"/>
        <w:spacing w:before="232"/>
      </w:pPr>
      <w:r>
        <w:rPr/>
        <w:t>注重统筹抓协同</w:t>
      </w:r>
    </w:p>
    <w:p>
      <w:pPr>
        <w:pStyle w:val="BodyText"/>
        <w:spacing w:line="364" w:lineRule="auto" w:before="214"/>
        <w:ind w:left="300" w:right="1245" w:firstLine="640"/>
        <w:jc w:val="both"/>
      </w:pPr>
      <w:r>
        <w:rPr/>
        <w:t>劳动教育具有鲜明的社会性，要求面对真实的生活世界和职业世界，以动手实践为主要方式，学会改造世界，在改造世界的过程中塑造自己，提高自身素养。在劳动教育中， </w:t>
      </w:r>
      <w:r>
        <w:rPr>
          <w:color w:val="C00000"/>
        </w:rPr>
        <w:t>学校要发挥主导作用</w:t>
      </w:r>
      <w:r>
        <w:rPr/>
        <w:t>，承担实施劳动教育的主体责任，强化劳动观念、劳动技能和劳动品质的系统培育。劳动教育仅靠学校关起门来抓是不行的，必须推动</w:t>
      </w:r>
      <w:r>
        <w:rPr>
          <w:color w:val="C00000"/>
        </w:rPr>
        <w:t>建立家庭、学校、社会各方面齐抓共管、协同实施的机制。家庭要注重发挥基础作用，</w:t>
      </w:r>
      <w:r>
        <w:rPr/>
        <w:t>树立崇尚劳动的良好家风，让孩子养成从小爱劳动的习惯；</w:t>
      </w:r>
      <w:r>
        <w:rPr>
          <w:color w:val="C00000"/>
        </w:rPr>
        <w:t>社会各方面要发挥支持作用</w:t>
      </w:r>
      <w:r>
        <w:rPr/>
        <w:t>，充分利用各类资源，为劳动教育提供条件保障，营造良好舆论氛围。积极支持学校开展劳动教育是每个社会机构、企事业单位应尽的义务和共同的责任。</w:t>
      </w:r>
    </w:p>
    <w:p>
      <w:pPr>
        <w:pStyle w:val="BodyText"/>
        <w:spacing w:line="364" w:lineRule="auto" w:before="10"/>
        <w:ind w:left="300" w:right="1177" w:firstLine="640"/>
      </w:pPr>
      <w:r>
        <w:rPr>
          <w:w w:val="95"/>
        </w:rPr>
        <w:t>当前，社会上还存在着轻视劳动，特别是看不起普通劳 动者的不良倾向。从根本上讲，劳动教育就是要在全社会创</w:t>
      </w:r>
    </w:p>
    <w:p>
      <w:pPr>
        <w:spacing w:after="0" w:line="364" w:lineRule="auto"/>
        <w:sectPr>
          <w:pgSz w:w="11910" w:h="16840"/>
          <w:pgMar w:top="1500" w:bottom="280" w:left="1500" w:right="540"/>
        </w:sectPr>
      </w:pPr>
    </w:p>
    <w:p>
      <w:pPr>
        <w:pStyle w:val="BodyText"/>
        <w:spacing w:line="364" w:lineRule="auto" w:before="30"/>
        <w:ind w:left="300" w:right="1099"/>
      </w:pPr>
      <w:r>
        <w:rPr/>
        <w:t>造浓厚的劳动文化，激发青少年学生热爱劳动的内生动力， 教育引导他们学会劳动、学会勤俭、学会感恩、学会助人， </w:t>
      </w:r>
      <w:r>
        <w:rPr>
          <w:spacing w:val="11"/>
        </w:rPr>
        <w:t>立志成长为德智体美劳全面发展的社会主义建设者和接班</w:t>
      </w:r>
      <w:r>
        <w:rPr>
          <w:spacing w:val="-1"/>
        </w:rPr>
        <w:t>人。学校是传承中国特色社会主义文化的重要阵地，教育部门要走在学习、宣传、传承劳动文化的前列，结合植树节、</w:t>
      </w:r>
      <w:r>
        <w:rPr>
          <w:spacing w:val="-3"/>
        </w:rPr>
        <w:t>学雷锋纪念日、五一劳动节、农民丰收节、志愿者日等，开</w:t>
      </w:r>
      <w:r>
        <w:rPr>
          <w:spacing w:val="-5"/>
        </w:rPr>
        <w:t>展丰富多彩的劳动主题教育，培育崇尚劳动的校风、教风和学风；要积极协调新闻媒体大力传播劳动光荣、创造伟大的</w:t>
      </w:r>
      <w:r>
        <w:rPr>
          <w:spacing w:val="-15"/>
          <w:w w:val="95"/>
        </w:rPr>
        <w:t>思想，大力宣传劳动教育先进学校和先进个人，让“四个最” </w:t>
      </w:r>
      <w:r>
        <w:rPr>
          <w:spacing w:val="-18"/>
        </w:rPr>
        <w:t>的劳动价值观深入人心。</w:t>
      </w:r>
      <w:r>
        <w:rPr/>
        <w:t>（</w:t>
      </w:r>
      <w:r>
        <w:rPr>
          <w:spacing w:val="-7"/>
        </w:rPr>
        <w:t>本文刊发于《人民日报》</w:t>
      </w:r>
      <w:r>
        <w:rPr/>
        <w:t>2020</w:t>
      </w:r>
      <w:r>
        <w:rPr>
          <w:spacing w:val="-42"/>
        </w:rPr>
        <w:t> 年03</w:t>
      </w:r>
      <w:r>
        <w:rPr>
          <w:spacing w:val="-55"/>
        </w:rPr>
        <w:t> 月 </w:t>
      </w:r>
      <w:r>
        <w:rPr/>
        <w:t>30</w:t>
      </w:r>
      <w:r>
        <w:rPr>
          <w:spacing w:val="-40"/>
        </w:rPr>
        <w:t> 日第 </w:t>
      </w:r>
      <w:r>
        <w:rPr/>
        <w:t>12</w:t>
      </w:r>
      <w:r>
        <w:rPr>
          <w:spacing w:val="-40"/>
        </w:rPr>
        <w:t> 版</w:t>
      </w:r>
      <w:r>
        <w:rPr/>
        <w:t>）</w:t>
      </w:r>
    </w:p>
    <w:sectPr>
      <w:pgSz w:w="11910" w:h="16840"/>
      <w:pgMar w:top="1500" w:bottom="280" w:left="150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黑体">
    <w:altName w:val="黑体"/>
    <w:charset w:val="86"/>
    <w:family w:val="modern"/>
    <w:pitch w:val="fixed"/>
  </w:font>
  <w:font w:name="方正小标宋简体">
    <w:altName w:val="方正小标宋简体"/>
    <w:charset w:val="86"/>
    <w:family w:val="auto"/>
    <w:pitch w:val="variable"/>
  </w:font>
  <w:font w:name="仿宋_GB2312">
    <w:altName w:val="仿宋_GB2312"/>
    <w:charset w:val="86"/>
    <w:family w:val="modern"/>
    <w:pitch w:val="fixed"/>
  </w:font>
  <w:font w:name="宋体">
    <w:altName w:val="宋体"/>
    <w:charset w:val="86"/>
    <w:family w:val="auto"/>
    <w:pitch w:val="variable"/>
  </w:font>
  <w:font w:name="微软雅黑">
    <w:altName w:val="微软雅黑"/>
    <w:charset w:val="86"/>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_GB2312" w:hAnsi="仿宋_GB2312" w:eastAsia="仿宋_GB2312" w:cs="仿宋_GB2312"/>
      <w:lang w:val="zh-CN" w:eastAsia="zh-CN" w:bidi="zh-CN"/>
    </w:rPr>
  </w:style>
  <w:style w:styleId="BodyText" w:type="paragraph">
    <w:name w:val="Body Text"/>
    <w:basedOn w:val="Normal"/>
    <w:uiPriority w:val="1"/>
    <w:qFormat/>
    <w:pPr/>
    <w:rPr>
      <w:rFonts w:ascii="仿宋_GB2312" w:hAnsi="仿宋_GB2312" w:eastAsia="仿宋_GB2312" w:cs="仿宋_GB2312"/>
      <w:sz w:val="32"/>
      <w:szCs w:val="32"/>
      <w:lang w:val="zh-CN" w:eastAsia="zh-CN" w:bidi="zh-CN"/>
    </w:rPr>
  </w:style>
  <w:style w:styleId="Heading1" w:type="paragraph">
    <w:name w:val="Heading 1"/>
    <w:basedOn w:val="Normal"/>
    <w:uiPriority w:val="1"/>
    <w:qFormat/>
    <w:pPr>
      <w:spacing w:line="1146" w:lineRule="exact"/>
      <w:ind w:left="88" w:right="918"/>
      <w:jc w:val="center"/>
      <w:outlineLvl w:val="1"/>
    </w:pPr>
    <w:rPr>
      <w:rFonts w:ascii="方正小标宋简体" w:hAnsi="方正小标宋简体" w:eastAsia="方正小标宋简体" w:cs="方正小标宋简体"/>
      <w:sz w:val="72"/>
      <w:szCs w:val="72"/>
      <w:lang w:val="zh-CN" w:eastAsia="zh-CN" w:bidi="zh-CN"/>
    </w:rPr>
  </w:style>
  <w:style w:styleId="Heading2" w:type="paragraph">
    <w:name w:val="Heading 2"/>
    <w:basedOn w:val="Normal"/>
    <w:uiPriority w:val="1"/>
    <w:qFormat/>
    <w:pPr>
      <w:ind w:left="88"/>
      <w:outlineLvl w:val="2"/>
    </w:pPr>
    <w:rPr>
      <w:rFonts w:ascii="方正小标宋简体" w:hAnsi="方正小标宋简体" w:eastAsia="方正小标宋简体" w:cs="方正小标宋简体"/>
      <w:sz w:val="36"/>
      <w:szCs w:val="36"/>
      <w:u w:val="single" w:color="000000"/>
      <w:lang w:val="zh-CN" w:eastAsia="zh-CN" w:bidi="zh-CN"/>
    </w:rPr>
  </w:style>
  <w:style w:styleId="Heading3" w:type="paragraph">
    <w:name w:val="Heading 3"/>
    <w:basedOn w:val="Normal"/>
    <w:uiPriority w:val="1"/>
    <w:qFormat/>
    <w:pPr>
      <w:spacing w:before="7"/>
      <w:ind w:left="940"/>
      <w:outlineLvl w:val="3"/>
    </w:pPr>
    <w:rPr>
      <w:rFonts w:ascii="仿宋_GB2312" w:hAnsi="仿宋_GB2312" w:eastAsia="仿宋_GB2312" w:cs="仿宋_GB2312"/>
      <w:b/>
      <w:bCs/>
      <w:sz w:val="32"/>
      <w:szCs w:val="32"/>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张昱</dc:creator>
  <dcterms:created xsi:type="dcterms:W3CDTF">2021-09-14T01:51:02Z</dcterms:created>
  <dcterms:modified xsi:type="dcterms:W3CDTF">2021-09-14T01:51:02Z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WPS 文字</vt:lpwstr>
  </property>
  <property fmtid="{D5CDD505-2E9C-101B-9397-08002B2CF9AE}" pid="4" name="LastSaved">
    <vt:filetime>2021-09-14T00:00:00Z</vt:filetime>
  </property>
</Properties>
</file>